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2834" w:rsidRDefault="00702834" w:rsidP="00520EBB">
      <w:r>
        <w:t>TCSA</w:t>
      </w:r>
      <w:r>
        <w:t>台灣企業</w:t>
      </w:r>
      <w:proofErr w:type="gramStart"/>
      <w:r>
        <w:t>永續獎</w:t>
      </w:r>
      <w:proofErr w:type="gramEnd"/>
      <w:r>
        <w:t>：創意電子榮獲雙項大獎肯定</w:t>
      </w:r>
    </w:p>
    <w:p w:rsidR="00B05693" w:rsidRDefault="00B05693" w:rsidP="00B05693">
      <w:pPr>
        <w:pStyle w:val="Web"/>
        <w:spacing w:before="0" w:beforeAutospacing="0"/>
        <w:jc w:val="both"/>
        <w:rPr>
          <w:rFonts w:asciiTheme="minorHAnsi" w:eastAsiaTheme="minorEastAsia" w:hAnsiTheme="minorHAnsi" w:cstheme="minorBidi"/>
          <w:kern w:val="2"/>
          <w:szCs w:val="22"/>
        </w:rPr>
      </w:pPr>
      <w:r w:rsidRPr="00B05693">
        <w:rPr>
          <w:rFonts w:asciiTheme="minorHAnsi" w:eastAsiaTheme="minorEastAsia" w:hAnsiTheme="minorHAnsi" w:cstheme="minorBidi"/>
          <w:kern w:val="2"/>
          <w:szCs w:val="22"/>
        </w:rPr>
        <w:t xml:space="preserve">TCSA Taiwan Corporate Sustainability Award: </w:t>
      </w:r>
      <w:r w:rsidR="001A2D38">
        <w:rPr>
          <w:rFonts w:asciiTheme="minorHAnsi" w:eastAsiaTheme="minorEastAsia" w:hAnsiTheme="minorHAnsi" w:cstheme="minorBidi" w:hint="eastAsia"/>
          <w:kern w:val="2"/>
          <w:szCs w:val="22"/>
        </w:rPr>
        <w:t>G</w:t>
      </w:r>
      <w:r w:rsidR="001A2D38">
        <w:rPr>
          <w:rFonts w:asciiTheme="minorHAnsi" w:eastAsiaTheme="minorEastAsia" w:hAnsiTheme="minorHAnsi" w:cstheme="minorBidi"/>
          <w:kern w:val="2"/>
          <w:szCs w:val="22"/>
        </w:rPr>
        <w:t>UC</w:t>
      </w:r>
      <w:r w:rsidRPr="00B05693">
        <w:rPr>
          <w:rFonts w:asciiTheme="minorHAnsi" w:eastAsiaTheme="minorEastAsia" w:hAnsiTheme="minorHAnsi" w:cstheme="minorBidi"/>
          <w:kern w:val="2"/>
          <w:szCs w:val="22"/>
        </w:rPr>
        <w:t xml:space="preserve"> Receives </w:t>
      </w:r>
      <w:r w:rsidR="001A2D38" w:rsidRPr="00B05693">
        <w:rPr>
          <w:rFonts w:asciiTheme="minorHAnsi" w:eastAsia="標楷體" w:hAnsiTheme="minorHAnsi" w:cstheme="minorHAnsi"/>
        </w:rPr>
        <w:t>"Top 100 Sustainable Model Enterprises"</w:t>
      </w:r>
      <w:r w:rsidR="001A2D38">
        <w:rPr>
          <w:rFonts w:asciiTheme="minorHAnsi" w:eastAsia="標楷體" w:hAnsiTheme="minorHAnsi" w:cstheme="minorHAnsi"/>
        </w:rPr>
        <w:t xml:space="preserve"> and </w:t>
      </w:r>
      <w:r w:rsidR="001A2D38" w:rsidRPr="00B05693">
        <w:rPr>
          <w:rFonts w:asciiTheme="minorHAnsi" w:eastAsia="標楷體" w:hAnsiTheme="minorHAnsi" w:cstheme="minorHAnsi"/>
        </w:rPr>
        <w:t>"Gold Award for Sustainability Report.</w:t>
      </w:r>
      <w:r w:rsidR="001A2D38" w:rsidRPr="001A2D38">
        <w:rPr>
          <w:rFonts w:asciiTheme="minorHAnsi" w:eastAsia="標楷體" w:hAnsiTheme="minorHAnsi" w:cstheme="minorHAnsi"/>
        </w:rPr>
        <w:t xml:space="preserve"> </w:t>
      </w:r>
      <w:r w:rsidR="001A2D38" w:rsidRPr="00B05693">
        <w:rPr>
          <w:rFonts w:asciiTheme="minorHAnsi" w:eastAsia="標楷體" w:hAnsiTheme="minorHAnsi" w:cstheme="minorHAnsi"/>
        </w:rPr>
        <w:t>"</w:t>
      </w:r>
    </w:p>
    <w:p w:rsidR="00702834" w:rsidRDefault="00702834" w:rsidP="00702834">
      <w:pPr>
        <w:pStyle w:val="Web"/>
        <w:jc w:val="both"/>
        <w:rPr>
          <w:rFonts w:asciiTheme="minorEastAsia" w:eastAsiaTheme="minorEastAsia" w:hAnsiTheme="minorEastAsia" w:cstheme="minorBidi"/>
          <w:kern w:val="2"/>
          <w:szCs w:val="22"/>
        </w:rPr>
      </w:pPr>
      <w:r w:rsidRPr="00702834">
        <w:rPr>
          <w:rFonts w:asciiTheme="minorEastAsia" w:eastAsiaTheme="minorEastAsia" w:hAnsiTheme="minorEastAsia" w:cstheme="minorBidi" w:hint="eastAsia"/>
          <w:kern w:val="2"/>
          <w:szCs w:val="22"/>
        </w:rPr>
        <w:t>TCSA台灣企業</w:t>
      </w:r>
      <w:proofErr w:type="gramStart"/>
      <w:r w:rsidRPr="00702834">
        <w:rPr>
          <w:rFonts w:asciiTheme="minorEastAsia" w:eastAsiaTheme="minorEastAsia" w:hAnsiTheme="minorEastAsia" w:cstheme="minorBidi" w:hint="eastAsia"/>
          <w:kern w:val="2"/>
          <w:szCs w:val="22"/>
        </w:rPr>
        <w:t>永續獎以</w:t>
      </w:r>
      <w:proofErr w:type="gramEnd"/>
      <w:r w:rsidRPr="00702834">
        <w:rPr>
          <w:rFonts w:asciiTheme="minorEastAsia" w:eastAsiaTheme="minorEastAsia" w:hAnsiTheme="minorEastAsia" w:cstheme="minorBidi" w:hint="eastAsia"/>
          <w:kern w:val="2"/>
          <w:szCs w:val="22"/>
        </w:rPr>
        <w:t>全面性考核企業的永續性及ESG績效，並接軌國際評選方法論及多項國際規範和評比準則，經過上千位專家評審的嚴格評選。2024年，創意電子一舉榮獲「台灣百大永續典範企業獎」及「永續報告獎金級」雙項殊榮，充分展現我們在企業永續發展上的卓越成就，並獲得了業界的高度認可。</w:t>
      </w:r>
    </w:p>
    <w:p w:rsidR="00702834" w:rsidRDefault="00702834" w:rsidP="00702834">
      <w:pPr>
        <w:pStyle w:val="Web"/>
        <w:jc w:val="both"/>
        <w:rPr>
          <w:rFonts w:asciiTheme="minorEastAsia" w:eastAsiaTheme="minorEastAsia" w:hAnsiTheme="minorEastAsia" w:cstheme="minorBidi"/>
          <w:kern w:val="2"/>
          <w:szCs w:val="22"/>
        </w:rPr>
      </w:pPr>
      <w:r w:rsidRPr="00702834">
        <w:rPr>
          <w:rFonts w:asciiTheme="minorEastAsia" w:eastAsiaTheme="minorEastAsia" w:hAnsiTheme="minorEastAsia" w:cstheme="minorBidi" w:hint="eastAsia"/>
          <w:kern w:val="2"/>
          <w:szCs w:val="22"/>
        </w:rPr>
        <w:t>創意電子一貫積極推動企業永續發展，與時俱進，緊跟國際趨勢，並遵循政府規範，持續精進永續相關業務。今年，我們成功通過了「</w:t>
      </w:r>
      <w:proofErr w:type="spellStart"/>
      <w:r w:rsidRPr="00702834">
        <w:rPr>
          <w:rFonts w:asciiTheme="minorEastAsia" w:eastAsiaTheme="minorEastAsia" w:hAnsiTheme="minorEastAsia" w:cstheme="minorBidi" w:hint="eastAsia"/>
          <w:kern w:val="2"/>
          <w:szCs w:val="22"/>
        </w:rPr>
        <w:t>SBTi</w:t>
      </w:r>
      <w:proofErr w:type="spellEnd"/>
      <w:r>
        <w:rPr>
          <w:rFonts w:asciiTheme="minorEastAsia" w:eastAsiaTheme="minorEastAsia" w:hAnsiTheme="minorEastAsia" w:cstheme="minorBidi" w:hint="eastAsia"/>
          <w:kern w:val="2"/>
          <w:szCs w:val="22"/>
        </w:rPr>
        <w:t>科學</w:t>
      </w:r>
      <w:proofErr w:type="gramStart"/>
      <w:r>
        <w:rPr>
          <w:rFonts w:asciiTheme="minorEastAsia" w:eastAsiaTheme="minorEastAsia" w:hAnsiTheme="minorEastAsia" w:cstheme="minorBidi" w:hint="eastAsia"/>
          <w:kern w:val="2"/>
          <w:szCs w:val="22"/>
        </w:rPr>
        <w:t>基礎減碳目標</w:t>
      </w:r>
      <w:proofErr w:type="gramEnd"/>
      <w:r>
        <w:rPr>
          <w:rFonts w:asciiTheme="minorEastAsia" w:eastAsiaTheme="minorEastAsia" w:hAnsiTheme="minorEastAsia" w:cstheme="minorBidi" w:hint="eastAsia"/>
          <w:kern w:val="2"/>
          <w:szCs w:val="22"/>
        </w:rPr>
        <w:t>驗證」，並採取多項措施，如</w:t>
      </w:r>
      <w:proofErr w:type="gramStart"/>
      <w:r>
        <w:rPr>
          <w:rFonts w:asciiTheme="minorEastAsia" w:eastAsiaTheme="minorEastAsia" w:hAnsiTheme="minorEastAsia" w:cstheme="minorBidi" w:hint="eastAsia"/>
          <w:kern w:val="2"/>
          <w:szCs w:val="22"/>
        </w:rPr>
        <w:t>汰換耗</w:t>
      </w:r>
      <w:proofErr w:type="gramEnd"/>
      <w:r>
        <w:rPr>
          <w:rFonts w:asciiTheme="minorEastAsia" w:eastAsiaTheme="minorEastAsia" w:hAnsiTheme="minorEastAsia" w:cstheme="minorBidi" w:hint="eastAsia"/>
          <w:kern w:val="2"/>
          <w:szCs w:val="22"/>
        </w:rPr>
        <w:t>能設備、利用</w:t>
      </w:r>
      <w:r w:rsidRPr="00702834">
        <w:rPr>
          <w:rFonts w:asciiTheme="minorEastAsia" w:eastAsiaTheme="minorEastAsia" w:hAnsiTheme="minorEastAsia" w:cstheme="minorBidi" w:hint="eastAsia"/>
          <w:kern w:val="2"/>
          <w:szCs w:val="22"/>
        </w:rPr>
        <w:t>太陽光電設施，以及提升再生能源使用，從</w:t>
      </w:r>
      <w:r>
        <w:rPr>
          <w:rFonts w:asciiTheme="minorEastAsia" w:eastAsiaTheme="minorEastAsia" w:hAnsiTheme="minorEastAsia" w:cstheme="minorBidi" w:hint="eastAsia"/>
          <w:kern w:val="2"/>
          <w:szCs w:val="22"/>
        </w:rPr>
        <w:t>而有效實現節能</w:t>
      </w:r>
      <w:proofErr w:type="gramStart"/>
      <w:r>
        <w:rPr>
          <w:rFonts w:asciiTheme="minorEastAsia" w:eastAsiaTheme="minorEastAsia" w:hAnsiTheme="minorEastAsia" w:cstheme="minorBidi" w:hint="eastAsia"/>
          <w:kern w:val="2"/>
          <w:szCs w:val="22"/>
        </w:rPr>
        <w:t>減碳。此外，</w:t>
      </w:r>
      <w:proofErr w:type="gramEnd"/>
      <w:r>
        <w:rPr>
          <w:rFonts w:asciiTheme="minorEastAsia" w:eastAsiaTheme="minorEastAsia" w:hAnsiTheme="minorEastAsia" w:cstheme="minorBidi" w:hint="eastAsia"/>
          <w:kern w:val="2"/>
          <w:szCs w:val="22"/>
        </w:rPr>
        <w:t>我們</w:t>
      </w:r>
      <w:r w:rsidRPr="00702834">
        <w:rPr>
          <w:rFonts w:asciiTheme="minorEastAsia" w:eastAsiaTheme="minorEastAsia" w:hAnsiTheme="minorEastAsia" w:cstheme="minorBidi" w:hint="eastAsia"/>
          <w:kern w:val="2"/>
          <w:szCs w:val="22"/>
        </w:rPr>
        <w:t>進行人權盡職調查，並每年追蹤人權風險議題，致力於提升職場友善環境，促進員工健康管理。我們的努力也獲得了良好的回報，今年繼續保持「公司治理評鑑前5%」的優異表現。董事長曾繁城也在「哈佛商業評論台灣企業領袖100強」榜單中躍居第5位。</w:t>
      </w:r>
    </w:p>
    <w:p w:rsidR="00702834" w:rsidRDefault="00702834" w:rsidP="00702834">
      <w:pPr>
        <w:pStyle w:val="Web"/>
        <w:jc w:val="both"/>
        <w:rPr>
          <w:rFonts w:asciiTheme="minorEastAsia" w:eastAsiaTheme="minorEastAsia" w:hAnsiTheme="minorEastAsia" w:cstheme="minorBidi"/>
          <w:kern w:val="2"/>
          <w:szCs w:val="22"/>
        </w:rPr>
      </w:pPr>
      <w:r w:rsidRPr="00702834">
        <w:rPr>
          <w:rFonts w:asciiTheme="minorEastAsia" w:eastAsiaTheme="minorEastAsia" w:hAnsiTheme="minorEastAsia" w:cstheme="minorBidi" w:hint="eastAsia"/>
          <w:kern w:val="2"/>
          <w:szCs w:val="22"/>
        </w:rPr>
        <w:t>此次榮獲TCSA台灣企業永</w:t>
      </w:r>
      <w:proofErr w:type="gramStart"/>
      <w:r w:rsidRPr="00702834">
        <w:rPr>
          <w:rFonts w:asciiTheme="minorEastAsia" w:eastAsiaTheme="minorEastAsia" w:hAnsiTheme="minorEastAsia" w:cstheme="minorBidi" w:hint="eastAsia"/>
          <w:kern w:val="2"/>
          <w:szCs w:val="22"/>
        </w:rPr>
        <w:t>續獎雙</w:t>
      </w:r>
      <w:proofErr w:type="gramEnd"/>
      <w:r w:rsidRPr="00702834">
        <w:rPr>
          <w:rFonts w:asciiTheme="minorEastAsia" w:eastAsiaTheme="minorEastAsia" w:hAnsiTheme="minorEastAsia" w:cstheme="minorBidi" w:hint="eastAsia"/>
          <w:kern w:val="2"/>
          <w:szCs w:val="22"/>
        </w:rPr>
        <w:t>項大獎，不僅是對公司永續發展表現的高度肯定，更彰顯了員工、客戶及供應鏈夥伴對創意電子的支持與信任所帶來的價值。我們將持續實踐永續發展的各項承諾與策略，追求卓越與創新，致力於成為國際級的永續典範企業。</w:t>
      </w:r>
    </w:p>
    <w:p w:rsidR="00901B96" w:rsidRDefault="00901B96" w:rsidP="00702834">
      <w:pPr>
        <w:pStyle w:val="Web"/>
        <w:jc w:val="both"/>
        <w:rPr>
          <w:rFonts w:asciiTheme="minorEastAsia" w:eastAsiaTheme="minorEastAsia" w:hAnsiTheme="minorEastAsia" w:cstheme="minorBidi"/>
          <w:kern w:val="2"/>
          <w:szCs w:val="22"/>
        </w:rPr>
      </w:pPr>
      <w:r w:rsidRPr="00901B96">
        <w:rPr>
          <w:rFonts w:asciiTheme="minorEastAsia" w:eastAsiaTheme="minorEastAsia" w:hAnsiTheme="minorEastAsia" w:cstheme="minorBidi" w:hint="eastAsia"/>
          <w:kern w:val="2"/>
          <w:szCs w:val="22"/>
        </w:rPr>
        <w:t>2024 第17屆台灣企業永</w:t>
      </w:r>
      <w:proofErr w:type="gramStart"/>
      <w:r w:rsidRPr="00901B96">
        <w:rPr>
          <w:rFonts w:asciiTheme="minorEastAsia" w:eastAsiaTheme="minorEastAsia" w:hAnsiTheme="minorEastAsia" w:cstheme="minorBidi" w:hint="eastAsia"/>
          <w:kern w:val="2"/>
          <w:szCs w:val="22"/>
        </w:rPr>
        <w:t>續獎</w:t>
      </w:r>
      <w:r>
        <w:rPr>
          <w:rFonts w:asciiTheme="minorEastAsia" w:eastAsiaTheme="minorEastAsia" w:hAnsiTheme="minorEastAsia" w:cstheme="minorBidi" w:hint="eastAsia"/>
          <w:kern w:val="2"/>
          <w:szCs w:val="22"/>
        </w:rPr>
        <w:t>榜</w:t>
      </w:r>
      <w:proofErr w:type="gramEnd"/>
      <w:r>
        <w:rPr>
          <w:rFonts w:asciiTheme="minorEastAsia" w:eastAsiaTheme="minorEastAsia" w:hAnsiTheme="minorEastAsia" w:cstheme="minorBidi" w:hint="eastAsia"/>
          <w:kern w:val="2"/>
          <w:szCs w:val="22"/>
        </w:rPr>
        <w:t>單</w:t>
      </w:r>
      <w:r>
        <w:rPr>
          <w:rFonts w:asciiTheme="minorEastAsia" w:eastAsiaTheme="minorEastAsia" w:hAnsiTheme="minorEastAsia" w:cstheme="minorBidi"/>
          <w:kern w:val="2"/>
          <w:szCs w:val="22"/>
        </w:rPr>
        <w:t xml:space="preserve"> </w:t>
      </w:r>
      <w:r w:rsidRPr="00901B96">
        <w:rPr>
          <w:rFonts w:asciiTheme="minorEastAsia" w:eastAsiaTheme="minorEastAsia" w:hAnsiTheme="minorEastAsia" w:cstheme="minorBidi"/>
          <w:kern w:val="2"/>
          <w:szCs w:val="22"/>
        </w:rPr>
        <w:t>https://tcsaward.org.tw/tw/news/index/483</w:t>
      </w:r>
    </w:p>
    <w:p w:rsidR="00B05693" w:rsidRPr="00B05693" w:rsidRDefault="00B05693" w:rsidP="00B05693">
      <w:pPr>
        <w:jc w:val="both"/>
        <w:rPr>
          <w:rFonts w:eastAsia="標楷體" w:cstheme="minorHAnsi"/>
        </w:rPr>
      </w:pPr>
      <w:r w:rsidRPr="00B05693">
        <w:rPr>
          <w:rFonts w:eastAsia="標楷體" w:cstheme="minorHAnsi"/>
        </w:rPr>
        <w:t xml:space="preserve">TCSA Taiwan Corporate Sustainability Award comprehensively evaluates corporate sustainability and ESG performance, aligning with international selection methodologies and various global standards and evaluation criteria. After a rigorous review by over a thousand expert judges, </w:t>
      </w:r>
      <w:r>
        <w:rPr>
          <w:rFonts w:eastAsia="標楷體" w:cstheme="minorHAnsi"/>
        </w:rPr>
        <w:t xml:space="preserve">GUC </w:t>
      </w:r>
      <w:r w:rsidRPr="00B05693">
        <w:rPr>
          <w:rFonts w:eastAsia="標楷體" w:cstheme="minorHAnsi"/>
        </w:rPr>
        <w:t>was honored with two prestigious awards in 2024: the "Top 100 Sustainable Model Enterprises in Taiwan" and the "Gold Award for Sustainability Report." These accolades affirm our outstanding achievements in corporate sustainability and are a recognition of our efforts.</w:t>
      </w:r>
    </w:p>
    <w:p w:rsidR="00B05693" w:rsidRPr="00B05693" w:rsidRDefault="00B05693" w:rsidP="00B05693">
      <w:pPr>
        <w:jc w:val="both"/>
        <w:rPr>
          <w:rFonts w:eastAsia="標楷體" w:cstheme="minorHAnsi"/>
        </w:rPr>
      </w:pPr>
    </w:p>
    <w:p w:rsidR="00B05693" w:rsidRPr="00B05693" w:rsidRDefault="00B05693" w:rsidP="00B05693">
      <w:pPr>
        <w:jc w:val="both"/>
        <w:rPr>
          <w:rFonts w:eastAsia="標楷體" w:cstheme="minorHAnsi"/>
        </w:rPr>
      </w:pPr>
      <w:r>
        <w:rPr>
          <w:rFonts w:eastAsia="標楷體" w:cstheme="minorHAnsi"/>
        </w:rPr>
        <w:t>GUC</w:t>
      </w:r>
      <w:r w:rsidRPr="00B05693">
        <w:rPr>
          <w:rFonts w:eastAsia="標楷體" w:cstheme="minorHAnsi"/>
        </w:rPr>
        <w:t xml:space="preserve"> has consistently been proactive in implementing sustainability initiatives, staying current with global trends, and adhering to government regulations while continuously enhancing its sustainability-related operations. This year, we successfully obtained the "</w:t>
      </w:r>
      <w:proofErr w:type="spellStart"/>
      <w:r w:rsidRPr="00B05693">
        <w:rPr>
          <w:rFonts w:eastAsia="標楷體" w:cstheme="minorHAnsi"/>
        </w:rPr>
        <w:t>SBTi</w:t>
      </w:r>
      <w:proofErr w:type="spellEnd"/>
      <w:r w:rsidRPr="00B05693">
        <w:rPr>
          <w:rFonts w:eastAsia="標楷體" w:cstheme="minorHAnsi"/>
        </w:rPr>
        <w:t xml:space="preserve"> Science-Based Target for Carbon Reduction Verification" and took significant steps, such as replacing energy-intensive equipment, and increasing the use of renewable energy, which effectively contributed to energy conservation and carbon reduction. In addition, we conducted human rights due diligence, tracking human rights risks annually and promoting a friendly workplace to improve employee health management. Our efforts have also been recognized with outstanding results, maintaining</w:t>
      </w:r>
      <w:r>
        <w:rPr>
          <w:rFonts w:eastAsia="標楷體" w:cstheme="minorHAnsi"/>
        </w:rPr>
        <w:t xml:space="preserve"> our position in the top 5% of Corporate Governance E</w:t>
      </w:r>
      <w:r w:rsidRPr="00B05693">
        <w:rPr>
          <w:rFonts w:eastAsia="標楷體" w:cstheme="minorHAnsi"/>
        </w:rPr>
        <w:t xml:space="preserve">valuations. Our Chairman, </w:t>
      </w:r>
      <w:r w:rsidR="00B21D4E" w:rsidRPr="00B21D4E">
        <w:rPr>
          <w:rFonts w:eastAsia="標楷體" w:cstheme="minorHAnsi"/>
        </w:rPr>
        <w:t>Dr. F.C. Tseng</w:t>
      </w:r>
      <w:r w:rsidRPr="00B05693">
        <w:rPr>
          <w:rFonts w:eastAsia="標楷體" w:cstheme="minorHAnsi"/>
        </w:rPr>
        <w:t xml:space="preserve">, ranked 5th in the "Harvard Business Review Taiwan Top 100 Business Leaders" list this year. </w:t>
      </w:r>
    </w:p>
    <w:p w:rsidR="00B05693" w:rsidRPr="00B05693" w:rsidRDefault="00B05693" w:rsidP="00B05693">
      <w:pPr>
        <w:jc w:val="both"/>
        <w:rPr>
          <w:rFonts w:eastAsia="標楷體" w:cstheme="minorHAnsi"/>
        </w:rPr>
      </w:pPr>
      <w:bookmarkStart w:id="0" w:name="_GoBack"/>
      <w:bookmarkEnd w:id="0"/>
    </w:p>
    <w:p w:rsidR="00537E78" w:rsidRPr="00B05693" w:rsidRDefault="00B05693" w:rsidP="00B05693">
      <w:pPr>
        <w:jc w:val="both"/>
        <w:rPr>
          <w:rFonts w:eastAsia="標楷體" w:cstheme="minorHAnsi"/>
        </w:rPr>
      </w:pPr>
      <w:r w:rsidRPr="00B05693">
        <w:rPr>
          <w:rFonts w:eastAsia="標楷體" w:cstheme="minorHAnsi"/>
        </w:rPr>
        <w:t xml:space="preserve">Receiving the TCSA Taiwan Corporate Sustainability Award with two major honors not only acknowledges our company's performance in sustainability but also highlights the value derived from the support and trust of our employees, customers, and supply chain partners. Moving forward, we will continue to implement our </w:t>
      </w:r>
      <w:r w:rsidRPr="00B05693">
        <w:rPr>
          <w:rFonts w:eastAsia="標楷體" w:cstheme="minorHAnsi"/>
        </w:rPr>
        <w:lastRenderedPageBreak/>
        <w:t>sustainability commitments and strategies, striving for excellence and innovation, and working towards becoming an internationally recognized model of sustainability.</w:t>
      </w:r>
    </w:p>
    <w:p w:rsidR="00AD3B48" w:rsidRDefault="00901B96" w:rsidP="00901B96">
      <w:pPr>
        <w:rPr>
          <w:rFonts w:cstheme="minorHAnsi"/>
        </w:rPr>
      </w:pPr>
      <w:r w:rsidRPr="00901B96">
        <w:rPr>
          <w:rFonts w:eastAsia="標楷體" w:cstheme="minorHAnsi"/>
        </w:rPr>
        <w:t xml:space="preserve">2024 17th Taiwan Corporate Sustainability Award list </w:t>
      </w:r>
      <w:hyperlink r:id="rId4" w:history="1">
        <w:r w:rsidR="00982471" w:rsidRPr="00FF4ABE">
          <w:rPr>
            <w:rStyle w:val="a3"/>
            <w:rFonts w:cstheme="minorHAnsi"/>
          </w:rPr>
          <w:t>https://tcsaward.org.tw/tw/news/index/483</w:t>
        </w:r>
      </w:hyperlink>
    </w:p>
    <w:p w:rsidR="00982471" w:rsidRDefault="00982471" w:rsidP="00901B96">
      <w:pPr>
        <w:rPr>
          <w:rFonts w:cstheme="minorHAnsi"/>
        </w:rPr>
      </w:pPr>
    </w:p>
    <w:p w:rsidR="00982471" w:rsidRDefault="00982471" w:rsidP="00901B96">
      <w:pPr>
        <w:rPr>
          <w:rFonts w:eastAsia="標楷體" w:cstheme="minorHAnsi"/>
        </w:rPr>
      </w:pPr>
      <w:r>
        <w:rPr>
          <w:rFonts w:eastAsia="標楷體" w:cstheme="minorHAnsi"/>
          <w:noProof/>
        </w:rPr>
        <w:drawing>
          <wp:inline distT="0" distB="0" distL="0" distR="0">
            <wp:extent cx="4063237" cy="270869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頒獎典禮照片_Justin領獎.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64187" cy="2709329"/>
                    </a:xfrm>
                    <a:prstGeom prst="rect">
                      <a:avLst/>
                    </a:prstGeom>
                  </pic:spPr>
                </pic:pic>
              </a:graphicData>
            </a:graphic>
          </wp:inline>
        </w:drawing>
      </w:r>
    </w:p>
    <w:p w:rsidR="00825ACC" w:rsidRPr="00901B96" w:rsidRDefault="00825ACC" w:rsidP="00901B96">
      <w:pPr>
        <w:rPr>
          <w:rFonts w:eastAsia="標楷體" w:cstheme="minorHAnsi"/>
        </w:rPr>
      </w:pPr>
      <w:r>
        <w:rPr>
          <w:rFonts w:eastAsia="標楷體" w:cstheme="minorHAnsi" w:hint="eastAsia"/>
          <w:noProof/>
        </w:rPr>
        <w:drawing>
          <wp:inline distT="0" distB="0" distL="0" distR="0">
            <wp:extent cx="4063236" cy="2708694"/>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頒獎典禮照片_GUC合照(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71738" cy="2714362"/>
                    </a:xfrm>
                    <a:prstGeom prst="rect">
                      <a:avLst/>
                    </a:prstGeom>
                  </pic:spPr>
                </pic:pic>
              </a:graphicData>
            </a:graphic>
          </wp:inline>
        </w:drawing>
      </w:r>
    </w:p>
    <w:sectPr w:rsidR="00825ACC" w:rsidRPr="00901B96" w:rsidSect="00125853">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EBB"/>
    <w:rsid w:val="000068EB"/>
    <w:rsid w:val="00030FF2"/>
    <w:rsid w:val="00074F1D"/>
    <w:rsid w:val="000A0DDF"/>
    <w:rsid w:val="000C5C6D"/>
    <w:rsid w:val="000D24C4"/>
    <w:rsid w:val="000E29A7"/>
    <w:rsid w:val="001002AF"/>
    <w:rsid w:val="0010274A"/>
    <w:rsid w:val="00125853"/>
    <w:rsid w:val="00135776"/>
    <w:rsid w:val="001732D1"/>
    <w:rsid w:val="00173B68"/>
    <w:rsid w:val="00190C1C"/>
    <w:rsid w:val="001A2D38"/>
    <w:rsid w:val="00265D93"/>
    <w:rsid w:val="00272D4A"/>
    <w:rsid w:val="002821A6"/>
    <w:rsid w:val="0029572E"/>
    <w:rsid w:val="002A4976"/>
    <w:rsid w:val="002B54EB"/>
    <w:rsid w:val="00345719"/>
    <w:rsid w:val="00373A25"/>
    <w:rsid w:val="00382518"/>
    <w:rsid w:val="003A1D32"/>
    <w:rsid w:val="003F25B5"/>
    <w:rsid w:val="00420CCD"/>
    <w:rsid w:val="00475499"/>
    <w:rsid w:val="004B20BD"/>
    <w:rsid w:val="004E3604"/>
    <w:rsid w:val="004F60F3"/>
    <w:rsid w:val="00510168"/>
    <w:rsid w:val="00520EBB"/>
    <w:rsid w:val="00537E78"/>
    <w:rsid w:val="00562937"/>
    <w:rsid w:val="005725BC"/>
    <w:rsid w:val="005C48F9"/>
    <w:rsid w:val="005D0771"/>
    <w:rsid w:val="005E3B04"/>
    <w:rsid w:val="00615D47"/>
    <w:rsid w:val="0066122E"/>
    <w:rsid w:val="00674478"/>
    <w:rsid w:val="00697BF9"/>
    <w:rsid w:val="006B0AAB"/>
    <w:rsid w:val="006B6FC4"/>
    <w:rsid w:val="006D3FAF"/>
    <w:rsid w:val="006D4123"/>
    <w:rsid w:val="006E6379"/>
    <w:rsid w:val="006E79C5"/>
    <w:rsid w:val="006F3ECC"/>
    <w:rsid w:val="00701139"/>
    <w:rsid w:val="00701964"/>
    <w:rsid w:val="00702834"/>
    <w:rsid w:val="00725AFA"/>
    <w:rsid w:val="00792F48"/>
    <w:rsid w:val="00797641"/>
    <w:rsid w:val="007D0A03"/>
    <w:rsid w:val="007E4E39"/>
    <w:rsid w:val="00804A6B"/>
    <w:rsid w:val="00825ACC"/>
    <w:rsid w:val="00837F09"/>
    <w:rsid w:val="00871251"/>
    <w:rsid w:val="00897893"/>
    <w:rsid w:val="008C7426"/>
    <w:rsid w:val="008D4BA4"/>
    <w:rsid w:val="008E251D"/>
    <w:rsid w:val="0090104B"/>
    <w:rsid w:val="00901B96"/>
    <w:rsid w:val="00937507"/>
    <w:rsid w:val="0097707E"/>
    <w:rsid w:val="00982471"/>
    <w:rsid w:val="00986207"/>
    <w:rsid w:val="009A4F64"/>
    <w:rsid w:val="009C0A2F"/>
    <w:rsid w:val="009F2B31"/>
    <w:rsid w:val="00A20321"/>
    <w:rsid w:val="00A20D7C"/>
    <w:rsid w:val="00A23A8F"/>
    <w:rsid w:val="00A23DF5"/>
    <w:rsid w:val="00A469FC"/>
    <w:rsid w:val="00A6633D"/>
    <w:rsid w:val="00AA5F46"/>
    <w:rsid w:val="00AD3B48"/>
    <w:rsid w:val="00B01D04"/>
    <w:rsid w:val="00B05693"/>
    <w:rsid w:val="00B13360"/>
    <w:rsid w:val="00B21D4E"/>
    <w:rsid w:val="00B27E27"/>
    <w:rsid w:val="00B840BA"/>
    <w:rsid w:val="00B959F2"/>
    <w:rsid w:val="00B962E7"/>
    <w:rsid w:val="00C22CF9"/>
    <w:rsid w:val="00C61481"/>
    <w:rsid w:val="00CA25DA"/>
    <w:rsid w:val="00CD63C5"/>
    <w:rsid w:val="00D21CD8"/>
    <w:rsid w:val="00D26970"/>
    <w:rsid w:val="00D5138E"/>
    <w:rsid w:val="00D73DDE"/>
    <w:rsid w:val="00DB4860"/>
    <w:rsid w:val="00DD1E18"/>
    <w:rsid w:val="00DD2198"/>
    <w:rsid w:val="00DF2260"/>
    <w:rsid w:val="00E04E0C"/>
    <w:rsid w:val="00E13F56"/>
    <w:rsid w:val="00E27A9E"/>
    <w:rsid w:val="00E35334"/>
    <w:rsid w:val="00E4208D"/>
    <w:rsid w:val="00E82DE7"/>
    <w:rsid w:val="00EF46F7"/>
    <w:rsid w:val="00F008B7"/>
    <w:rsid w:val="00F81568"/>
    <w:rsid w:val="00F92C6F"/>
    <w:rsid w:val="00FB6AA3"/>
    <w:rsid w:val="00FF0051"/>
    <w:rsid w:val="00FF68D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9E0B3"/>
  <w15:chartTrackingRefBased/>
  <w15:docId w15:val="{D68F4540-3F14-4777-B0CB-E77BDD65F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537E78"/>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iPriority w:val="99"/>
    <w:unhideWhenUsed/>
    <w:rsid w:val="0098247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200427">
      <w:bodyDiv w:val="1"/>
      <w:marLeft w:val="0"/>
      <w:marRight w:val="0"/>
      <w:marTop w:val="0"/>
      <w:marBottom w:val="0"/>
      <w:divBdr>
        <w:top w:val="none" w:sz="0" w:space="0" w:color="auto"/>
        <w:left w:val="none" w:sz="0" w:space="0" w:color="auto"/>
        <w:bottom w:val="none" w:sz="0" w:space="0" w:color="auto"/>
        <w:right w:val="none" w:sz="0" w:space="0" w:color="auto"/>
      </w:divBdr>
    </w:div>
    <w:div w:id="1684670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hyperlink" Target="https://tcsaward.org.tw/tw/news/index/483"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238</TotalTime>
  <Pages>2</Pages>
  <Words>428</Words>
  <Characters>2443</Characters>
  <Application>Microsoft Office Word</Application>
  <DocSecurity>0</DocSecurity>
  <Lines>20</Lines>
  <Paragraphs>5</Paragraphs>
  <ScaleCrop>false</ScaleCrop>
  <Company>GUC</Company>
  <LinksUpToDate>false</LinksUpToDate>
  <CharactersWithSpaces>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effy.wu@W10V03-184</dc:creator>
  <cp:keywords/>
  <dc:description/>
  <cp:lastModifiedBy>elena.chiu@W10V06-110</cp:lastModifiedBy>
  <cp:revision>45</cp:revision>
  <dcterms:created xsi:type="dcterms:W3CDTF">2024-08-07T05:41:00Z</dcterms:created>
  <dcterms:modified xsi:type="dcterms:W3CDTF">2024-12-12T03:52:00Z</dcterms:modified>
</cp:coreProperties>
</file>