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4FB55" w14:textId="77777777" w:rsidR="005A0EF8" w:rsidRPr="005A0EF8" w:rsidRDefault="005A0EF8" w:rsidP="005A0EF8">
      <w:pPr>
        <w:rPr>
          <w:b/>
          <w:bCs/>
        </w:rPr>
      </w:pPr>
      <w:r w:rsidRPr="005A0EF8">
        <w:rPr>
          <w:b/>
          <w:bCs/>
        </w:rPr>
        <w:t>Risk Management</w:t>
      </w:r>
    </w:p>
    <w:p w14:paraId="0A0AB1A4" w14:textId="77777777" w:rsidR="005A0EF8" w:rsidRPr="005A0EF8" w:rsidRDefault="005A0EF8" w:rsidP="005A0EF8">
      <w:r w:rsidRPr="005A0EF8">
        <w:t xml:space="preserve">The </w:t>
      </w:r>
      <w:r w:rsidRPr="005A0EF8">
        <w:t>《</w:t>
      </w:r>
      <w:r w:rsidRPr="005A0EF8">
        <w:t>Risk Management Policy</w:t>
      </w:r>
      <w:r w:rsidRPr="005A0EF8">
        <w:t>》</w:t>
      </w:r>
      <w:r w:rsidRPr="005A0EF8">
        <w:t xml:space="preserve"> was approved by the Company's Board of Directors in 2010, serving as the highest guidelines for the Company's risk management. All management units regularly conduct evaluation and review of risk items, and report the evaluation results to Operation Management Risk Committee. The president will then summarize major risk items and report them to the board of directors on a regular basis.</w:t>
      </w:r>
    </w:p>
    <w:p w14:paraId="574D982C" w14:textId="77777777" w:rsidR="005A0EF8" w:rsidRPr="005A0EF8" w:rsidRDefault="005A0EF8" w:rsidP="005A0EF8">
      <w:r w:rsidRPr="005A0EF8">
        <w:t>In the process of business operations/management, the Company adopts prevention and control measures for possible risks, and creates relevant alert mechanisms.In addition, the Company also conducts assessments of risks in relation to the Company's operations in accordance with the materiality principle as a reference basis for the Company's risk management and operational strategies. With effective risk identification, assessment and control, the Company’s risks arising from business activities can be controlled within an acceptable range.</w:t>
      </w:r>
    </w:p>
    <w:p w14:paraId="56D3C7A5" w14:textId="77777777" w:rsidR="005A0EF8" w:rsidRPr="005A0EF8" w:rsidRDefault="005A0EF8" w:rsidP="005A0EF8">
      <w:pPr>
        <w:rPr>
          <w:b/>
          <w:bCs/>
        </w:rPr>
      </w:pPr>
      <w:r w:rsidRPr="005A0EF8">
        <w:rPr>
          <w:b/>
          <w:bCs/>
        </w:rPr>
        <w:t>GUC's Risk Management Scope</w:t>
      </w:r>
    </w:p>
    <w:p w14:paraId="159EE1DB" w14:textId="77777777" w:rsidR="005A0EF8" w:rsidRPr="005A0EF8" w:rsidRDefault="005A0EF8" w:rsidP="005A0EF8">
      <w:pPr>
        <w:numPr>
          <w:ilvl w:val="0"/>
          <w:numId w:val="1"/>
        </w:numPr>
      </w:pPr>
      <w:r w:rsidRPr="005A0EF8">
        <w:t>Intellectual Property Management Plan</w:t>
      </w:r>
    </w:p>
    <w:p w14:paraId="0B4B4B07" w14:textId="77777777" w:rsidR="005A0EF8" w:rsidRPr="005A0EF8" w:rsidRDefault="005A0EF8" w:rsidP="005A0EF8">
      <w:pPr>
        <w:numPr>
          <w:ilvl w:val="0"/>
          <w:numId w:val="1"/>
        </w:numPr>
      </w:pPr>
      <w:r w:rsidRPr="005A0EF8">
        <w:t>Information Security Risk</w:t>
      </w:r>
    </w:p>
    <w:p w14:paraId="628A156C" w14:textId="77777777" w:rsidR="005A0EF8" w:rsidRPr="005A0EF8" w:rsidRDefault="005A0EF8" w:rsidP="005A0EF8">
      <w:pPr>
        <w:numPr>
          <w:ilvl w:val="0"/>
          <w:numId w:val="1"/>
        </w:numPr>
      </w:pPr>
      <w:r w:rsidRPr="005A0EF8">
        <w:t>Contract Risk</w:t>
      </w:r>
    </w:p>
    <w:p w14:paraId="6664ADD1" w14:textId="77777777" w:rsidR="005A0EF8" w:rsidRPr="005A0EF8" w:rsidRDefault="005A0EF8" w:rsidP="005A0EF8">
      <w:pPr>
        <w:numPr>
          <w:ilvl w:val="0"/>
          <w:numId w:val="1"/>
        </w:numPr>
      </w:pPr>
      <w:r w:rsidRPr="005A0EF8">
        <w:t>Product Quality and Competitiveness Risk</w:t>
      </w:r>
    </w:p>
    <w:p w14:paraId="3F6D261C" w14:textId="77777777" w:rsidR="005A0EF8" w:rsidRPr="005A0EF8" w:rsidRDefault="005A0EF8" w:rsidP="005A0EF8">
      <w:pPr>
        <w:numPr>
          <w:ilvl w:val="0"/>
          <w:numId w:val="1"/>
        </w:numPr>
      </w:pPr>
      <w:r w:rsidRPr="005A0EF8">
        <w:t>Climate Change and Emergency Response for Environmental Risk Management</w:t>
      </w:r>
    </w:p>
    <w:p w14:paraId="595BCB53" w14:textId="77777777" w:rsidR="005A0EF8" w:rsidRPr="005A0EF8" w:rsidRDefault="005A0EF8" w:rsidP="005A0EF8">
      <w:pPr>
        <w:numPr>
          <w:ilvl w:val="0"/>
          <w:numId w:val="1"/>
        </w:numPr>
      </w:pPr>
      <w:r w:rsidRPr="005A0EF8">
        <w:t>Operational Risk</w:t>
      </w:r>
    </w:p>
    <w:p w14:paraId="3194101C" w14:textId="77777777" w:rsidR="005A0EF8" w:rsidRPr="005A0EF8" w:rsidRDefault="005A0EF8" w:rsidP="005A0EF8">
      <w:pPr>
        <w:rPr>
          <w:b/>
          <w:bCs/>
        </w:rPr>
      </w:pPr>
      <w:r w:rsidRPr="005A0EF8">
        <w:rPr>
          <w:b/>
          <w:bCs/>
        </w:rPr>
        <w:t>Operation</w:t>
      </w:r>
    </w:p>
    <w:p w14:paraId="183ADDA9" w14:textId="77777777" w:rsidR="005A0EF8" w:rsidRPr="005A0EF8" w:rsidRDefault="005A0EF8" w:rsidP="005A0EF8">
      <w:r w:rsidRPr="005A0EF8">
        <w:t>The Operation Management Committee holds two meetings every month. Units included in the Committee give presentations about the implementation of operation plans, and report on the risk control status of relevant duties as well as evaluate latent risks and provide countermeasures. Major risks that will affect operation plans will be summarized, and then be reported to the board of directors by Operation Management Committee’s chairperson.</w:t>
      </w:r>
    </w:p>
    <w:p w14:paraId="25566DEB" w14:textId="77777777" w:rsidR="005A0EF8" w:rsidRPr="005A0EF8" w:rsidRDefault="005A0EF8" w:rsidP="005A0EF8">
      <w:pPr>
        <w:rPr>
          <w:b/>
          <w:bCs/>
        </w:rPr>
      </w:pPr>
      <w:r w:rsidRPr="005A0EF8">
        <w:rPr>
          <w:b/>
          <w:bCs/>
        </w:rPr>
        <w:t>Operation in 2024</w:t>
      </w:r>
    </w:p>
    <w:p w14:paraId="7FC39BD2" w14:textId="77777777" w:rsidR="005A0EF8" w:rsidRPr="005A0EF8" w:rsidRDefault="005A0EF8" w:rsidP="005A0EF8">
      <w:pPr>
        <w:numPr>
          <w:ilvl w:val="0"/>
          <w:numId w:val="2"/>
        </w:numPr>
      </w:pPr>
      <w:r w:rsidRPr="005A0EF8">
        <w:t>In 2023, the Company's division-level units had reported to Operation Management Committee on the risk control status of relevant duties based on the annual plan.</w:t>
      </w:r>
    </w:p>
    <w:p w14:paraId="0E3DC41F" w14:textId="77777777" w:rsidR="005A0EF8" w:rsidRPr="005A0EF8" w:rsidRDefault="005A0EF8" w:rsidP="005A0EF8">
      <w:pPr>
        <w:numPr>
          <w:ilvl w:val="0"/>
          <w:numId w:val="2"/>
        </w:numPr>
      </w:pPr>
      <w:r w:rsidRPr="005A0EF8">
        <w:t>The Company's president also reported on the Company's mid-/long-term plans and critical latent risks as well as countermeasures against them at the board meeting on Jan. 31, 2024.</w:t>
      </w:r>
    </w:p>
    <w:p w14:paraId="7299A469" w14:textId="77777777" w:rsidR="005A0EF8" w:rsidRPr="005A0EF8" w:rsidRDefault="005A0EF8" w:rsidP="005A0EF8">
      <w:pPr>
        <w:numPr>
          <w:ilvl w:val="0"/>
          <w:numId w:val="2"/>
        </w:numPr>
      </w:pPr>
      <w:r w:rsidRPr="005A0EF8">
        <w:t xml:space="preserve">Moreover, the Company's management team also reported on the Company's risk management strategies in relation to information security risk </w:t>
      </w:r>
      <w:r w:rsidRPr="005A0EF8">
        <w:lastRenderedPageBreak/>
        <w:t>management, contract risk management policy, intellectual property management plan, etc. at the board meeting on Oct. 31, 2024.</w:t>
      </w:r>
    </w:p>
    <w:p w14:paraId="7422D209" w14:textId="24808938" w:rsidR="008E6902" w:rsidRDefault="008E6902"/>
    <w:p w14:paraId="721CF6AB" w14:textId="37550BE3" w:rsidR="00523F34" w:rsidRPr="00523F34" w:rsidRDefault="00523F34">
      <w:pPr>
        <w:rPr>
          <w:rFonts w:hint="eastAsia"/>
        </w:rPr>
      </w:pPr>
      <w:r>
        <w:rPr>
          <w:noProof/>
        </w:rPr>
        <w:drawing>
          <wp:inline distT="0" distB="0" distL="0" distR="0" wp14:anchorId="54B5D6A2" wp14:editId="47AD7D89">
            <wp:extent cx="5274310" cy="930275"/>
            <wp:effectExtent l="0" t="0" r="2540" b="317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74310" cy="930275"/>
                    </a:xfrm>
                    <a:prstGeom prst="rect">
                      <a:avLst/>
                    </a:prstGeom>
                  </pic:spPr>
                </pic:pic>
              </a:graphicData>
            </a:graphic>
          </wp:inline>
        </w:drawing>
      </w:r>
    </w:p>
    <w:sectPr w:rsidR="00523F34" w:rsidRPr="00523F3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64E21"/>
    <w:multiLevelType w:val="multilevel"/>
    <w:tmpl w:val="26D2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B832995"/>
    <w:multiLevelType w:val="multilevel"/>
    <w:tmpl w:val="D2968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C9"/>
    <w:rsid w:val="00523F34"/>
    <w:rsid w:val="005A0EF8"/>
    <w:rsid w:val="008E6902"/>
    <w:rsid w:val="00DF23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8D218"/>
  <w15:chartTrackingRefBased/>
  <w15:docId w15:val="{2E58C1E2-2600-4CC2-B912-0EA9C8AF2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886587">
      <w:bodyDiv w:val="1"/>
      <w:marLeft w:val="0"/>
      <w:marRight w:val="0"/>
      <w:marTop w:val="0"/>
      <w:marBottom w:val="0"/>
      <w:divBdr>
        <w:top w:val="none" w:sz="0" w:space="0" w:color="auto"/>
        <w:left w:val="none" w:sz="0" w:space="0" w:color="auto"/>
        <w:bottom w:val="none" w:sz="0" w:space="0" w:color="auto"/>
        <w:right w:val="none" w:sz="0" w:space="0" w:color="auto"/>
      </w:divBdr>
      <w:divsChild>
        <w:div w:id="776218120">
          <w:marLeft w:val="0"/>
          <w:marRight w:val="0"/>
          <w:marTop w:val="0"/>
          <w:marBottom w:val="0"/>
          <w:divBdr>
            <w:top w:val="none" w:sz="0" w:space="0" w:color="auto"/>
            <w:left w:val="none" w:sz="0" w:space="0" w:color="auto"/>
            <w:bottom w:val="none" w:sz="0" w:space="0" w:color="auto"/>
            <w:right w:val="none" w:sz="0" w:space="0" w:color="auto"/>
          </w:divBdr>
        </w:div>
        <w:div w:id="650865192">
          <w:marLeft w:val="0"/>
          <w:marRight w:val="0"/>
          <w:marTop w:val="0"/>
          <w:marBottom w:val="0"/>
          <w:divBdr>
            <w:top w:val="none" w:sz="0" w:space="0" w:color="auto"/>
            <w:left w:val="none" w:sz="0" w:space="0" w:color="auto"/>
            <w:bottom w:val="none" w:sz="0" w:space="0" w:color="auto"/>
            <w:right w:val="none" w:sz="0" w:space="0" w:color="auto"/>
          </w:divBdr>
        </w:div>
        <w:div w:id="287781922">
          <w:marLeft w:val="0"/>
          <w:marRight w:val="0"/>
          <w:marTop w:val="0"/>
          <w:marBottom w:val="0"/>
          <w:divBdr>
            <w:top w:val="none" w:sz="0" w:space="0" w:color="auto"/>
            <w:left w:val="none" w:sz="0" w:space="0" w:color="auto"/>
            <w:bottom w:val="none" w:sz="0" w:space="0" w:color="auto"/>
            <w:right w:val="none" w:sz="0" w:space="0" w:color="auto"/>
          </w:divBdr>
        </w:div>
        <w:div w:id="565918637">
          <w:marLeft w:val="0"/>
          <w:marRight w:val="0"/>
          <w:marTop w:val="0"/>
          <w:marBottom w:val="0"/>
          <w:divBdr>
            <w:top w:val="none" w:sz="0" w:space="0" w:color="auto"/>
            <w:left w:val="none" w:sz="0" w:space="0" w:color="auto"/>
            <w:bottom w:val="none" w:sz="0" w:space="0" w:color="auto"/>
            <w:right w:val="none" w:sz="0" w:space="0" w:color="auto"/>
          </w:divBdr>
        </w:div>
        <w:div w:id="1066495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1959</Characters>
  <Application>Microsoft Office Word</Application>
  <DocSecurity>0</DocSecurity>
  <Lines>16</Lines>
  <Paragraphs>4</Paragraphs>
  <ScaleCrop>false</ScaleCrop>
  <Company>GUC</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claire.peng@globalunichip.com</dc:creator>
  <cp:keywords/>
  <dc:description/>
  <cp:lastModifiedBy>claire.peng@globalunichip.com</cp:lastModifiedBy>
  <cp:revision>3</cp:revision>
  <dcterms:created xsi:type="dcterms:W3CDTF">2025-04-07T14:55:00Z</dcterms:created>
  <dcterms:modified xsi:type="dcterms:W3CDTF">2025-05-08T05:20:00Z</dcterms:modified>
</cp:coreProperties>
</file>