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30B7" w14:textId="4DD7B5A4" w:rsidR="00C55B00" w:rsidRDefault="00C55B00"/>
    <w:p w14:paraId="67603C5A" w14:textId="4D2B3207" w:rsidR="00F921DE" w:rsidRPr="00F921DE" w:rsidRDefault="00F921DE" w:rsidP="00F921DE">
      <w:pPr>
        <w:rPr>
          <w:b/>
          <w:bCs/>
          <w:sz w:val="32"/>
          <w:szCs w:val="28"/>
        </w:rPr>
      </w:pPr>
      <w:r w:rsidRPr="00F921DE">
        <w:rPr>
          <w:b/>
          <w:bCs/>
          <w:sz w:val="32"/>
          <w:szCs w:val="28"/>
        </w:rPr>
        <w:t>Contact</w:t>
      </w:r>
    </w:p>
    <w:p w14:paraId="413F472F" w14:textId="520202AB" w:rsidR="00F921DE" w:rsidRDefault="00F921DE" w:rsidP="00F921DE"/>
    <w:tbl>
      <w:tblPr>
        <w:tblStyle w:val="a3"/>
        <w:tblW w:w="10765" w:type="dxa"/>
        <w:tblLook w:val="04A0" w:firstRow="1" w:lastRow="0" w:firstColumn="1" w:lastColumn="0" w:noHBand="0" w:noVBand="1"/>
      </w:tblPr>
      <w:tblGrid>
        <w:gridCol w:w="5804"/>
        <w:gridCol w:w="4961"/>
      </w:tblGrid>
      <w:tr w:rsidR="00F921DE" w14:paraId="49D6EDD8" w14:textId="77777777" w:rsidTr="00692FB5">
        <w:trPr>
          <w:trHeight w:val="3516"/>
        </w:trPr>
        <w:tc>
          <w:tcPr>
            <w:tcW w:w="5804" w:type="dxa"/>
          </w:tcPr>
          <w:p w14:paraId="376BED84" w14:textId="77777777" w:rsidR="00CA248D" w:rsidRDefault="00CA248D" w:rsidP="00CA248D">
            <w:r>
              <w:t>Common Share Transfer Agent</w:t>
            </w:r>
          </w:p>
          <w:p w14:paraId="4283C475" w14:textId="77777777" w:rsidR="00CA248D" w:rsidRDefault="00CA248D" w:rsidP="00CA248D">
            <w:r>
              <w:t>China Trust Commercial Bank Corporate Trust Operation and Service Dept.</w:t>
            </w:r>
          </w:p>
          <w:p w14:paraId="54149EBC" w14:textId="77777777" w:rsidR="00CA248D" w:rsidRDefault="00CA248D" w:rsidP="00CA248D">
            <w:r>
              <w:t>5F, 83 Sec.1, Chung-Ching S. Rd. Taipei 100003, Taiwan, R.O.C.</w:t>
            </w:r>
          </w:p>
          <w:p w14:paraId="361A7128" w14:textId="77777777" w:rsidR="00CA248D" w:rsidRDefault="00CA248D" w:rsidP="00CA248D">
            <w:pPr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+886-2-6636-5566</w:t>
            </w:r>
          </w:p>
          <w:p w14:paraId="1A267AFD" w14:textId="2F73E3B9" w:rsidR="00F921DE" w:rsidRDefault="00CA248D" w:rsidP="00CA248D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+886-2-2311-6723</w:t>
            </w:r>
          </w:p>
          <w:p w14:paraId="374F9F48" w14:textId="0BF40208" w:rsidR="00BC52D9" w:rsidRDefault="00BC52D9" w:rsidP="00F921DE"/>
        </w:tc>
        <w:tc>
          <w:tcPr>
            <w:tcW w:w="4961" w:type="dxa"/>
          </w:tcPr>
          <w:p w14:paraId="01E25981" w14:textId="77777777" w:rsidR="00CA248D" w:rsidRDefault="00CA248D" w:rsidP="00CA248D">
            <w:r>
              <w:t>GUC Investor Relations</w:t>
            </w:r>
          </w:p>
          <w:p w14:paraId="3F4A089F" w14:textId="77777777" w:rsidR="00CA248D" w:rsidRDefault="00CA248D" w:rsidP="00CA248D">
            <w:r>
              <w:rPr>
                <w:rFonts w:hint="eastAsia"/>
              </w:rPr>
              <w:t xml:space="preserve">Financial Planning &amp; Investor Relations </w:t>
            </w:r>
          </w:p>
          <w:p w14:paraId="639048E2" w14:textId="1639A078" w:rsidR="00CA248D" w:rsidRDefault="00CA248D" w:rsidP="00CA248D">
            <w:pPr>
              <w:rPr>
                <w:rFonts w:hint="eastAsia"/>
              </w:rPr>
            </w:pPr>
            <w:r>
              <w:t>Deputy Spokesman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Asia Lin</w:t>
            </w:r>
          </w:p>
          <w:p w14:paraId="3148E796" w14:textId="77777777" w:rsidR="00CA248D" w:rsidRDefault="00CA248D" w:rsidP="00CA248D">
            <w:r>
              <w:t>No.10, Li-</w:t>
            </w:r>
            <w:proofErr w:type="spellStart"/>
            <w:r>
              <w:t>Hsin</w:t>
            </w:r>
            <w:proofErr w:type="spellEnd"/>
            <w:r>
              <w:t xml:space="preserve"> 6 </w:t>
            </w:r>
            <w:proofErr w:type="spellStart"/>
            <w:r>
              <w:t>th</w:t>
            </w:r>
            <w:proofErr w:type="spellEnd"/>
            <w:r>
              <w:t xml:space="preserve"> Rd. Hsinchu Science Park, Hsinchu City 300096, Taiwan, R.O.C.</w:t>
            </w:r>
          </w:p>
          <w:p w14:paraId="54E93C09" w14:textId="77777777" w:rsidR="00CA248D" w:rsidRDefault="00CA248D" w:rsidP="00CA248D">
            <w:pPr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+886-3-564-6600</w:t>
            </w:r>
          </w:p>
          <w:p w14:paraId="049E595D" w14:textId="12B0F73F" w:rsidR="00CA248D" w:rsidRPr="00CA248D" w:rsidRDefault="00CA248D" w:rsidP="00CA248D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irinfo@guc-asic.com</w:t>
            </w:r>
          </w:p>
        </w:tc>
      </w:tr>
    </w:tbl>
    <w:p w14:paraId="322D3B87" w14:textId="77777777" w:rsidR="00F921DE" w:rsidRDefault="00F921DE" w:rsidP="00F921DE"/>
    <w:sectPr w:rsidR="00F921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B264" w14:textId="77777777" w:rsidR="00692FB5" w:rsidRDefault="00692FB5" w:rsidP="00692FB5">
      <w:r>
        <w:separator/>
      </w:r>
    </w:p>
  </w:endnote>
  <w:endnote w:type="continuationSeparator" w:id="0">
    <w:p w14:paraId="5DD9869D" w14:textId="77777777" w:rsidR="00692FB5" w:rsidRDefault="00692FB5" w:rsidP="006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42C3" w14:textId="77777777" w:rsidR="00692FB5" w:rsidRDefault="00692FB5" w:rsidP="00692FB5">
      <w:r>
        <w:separator/>
      </w:r>
    </w:p>
  </w:footnote>
  <w:footnote w:type="continuationSeparator" w:id="0">
    <w:p w14:paraId="3ED651E0" w14:textId="77777777" w:rsidR="00692FB5" w:rsidRDefault="00692FB5" w:rsidP="0069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50132"/>
    <w:multiLevelType w:val="multilevel"/>
    <w:tmpl w:val="F3FC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65"/>
    <w:rsid w:val="00692FB5"/>
    <w:rsid w:val="00BC52D9"/>
    <w:rsid w:val="00C55B00"/>
    <w:rsid w:val="00CA248D"/>
    <w:rsid w:val="00F921DE"/>
    <w:rsid w:val="00FA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616CC3"/>
  <w15:chartTrackingRefBased/>
  <w15:docId w15:val="{07A66C88-A860-4126-BCF3-E63D6404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2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2F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2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2FB5"/>
    <w:rPr>
      <w:sz w:val="20"/>
      <w:szCs w:val="20"/>
    </w:rPr>
  </w:style>
  <w:style w:type="character" w:styleId="a8">
    <w:name w:val="Hyperlink"/>
    <w:basedOn w:val="a0"/>
    <w:uiPriority w:val="99"/>
    <w:unhideWhenUsed/>
    <w:rsid w:val="00CA248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A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>GUC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nicole.chan</cp:lastModifiedBy>
  <cp:revision>5</cp:revision>
  <dcterms:created xsi:type="dcterms:W3CDTF">2025-01-04T09:59:00Z</dcterms:created>
  <dcterms:modified xsi:type="dcterms:W3CDTF">2025-04-07T09:01:00Z</dcterms:modified>
</cp:coreProperties>
</file>