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228DB" w14:textId="77777777" w:rsidR="00AC7ED9" w:rsidRPr="009872AA" w:rsidRDefault="00AC7ED9" w:rsidP="00AC7ED9">
      <w:pPr>
        <w:widowControl/>
        <w:spacing w:before="100" w:beforeAutospacing="1" w:after="100" w:afterAutospacing="1"/>
        <w:outlineLvl w:val="1"/>
        <w:rPr>
          <w:rFonts w:eastAsia="新細明體" w:cstheme="minorHAnsi"/>
          <w:b/>
          <w:bCs/>
          <w:kern w:val="0"/>
          <w:sz w:val="40"/>
          <w:szCs w:val="36"/>
        </w:rPr>
      </w:pPr>
      <w:r w:rsidRPr="009872AA">
        <w:rPr>
          <w:rFonts w:eastAsia="新細明體" w:cstheme="minorHAnsi"/>
          <w:b/>
          <w:bCs/>
          <w:kern w:val="0"/>
          <w:sz w:val="40"/>
          <w:szCs w:val="36"/>
        </w:rPr>
        <w:t xml:space="preserve">Advanced Packaging </w:t>
      </w:r>
      <w:r w:rsidR="00095042" w:rsidRPr="009872AA">
        <w:rPr>
          <w:rFonts w:eastAsia="新細明體" w:cstheme="minorHAnsi"/>
          <w:b/>
          <w:bCs/>
          <w:kern w:val="0"/>
          <w:sz w:val="40"/>
          <w:szCs w:val="36"/>
        </w:rPr>
        <w:t xml:space="preserve">Technology </w:t>
      </w:r>
    </w:p>
    <w:p w14:paraId="09F6173A" w14:textId="77777777" w:rsidR="005D49C7" w:rsidRPr="009872AA" w:rsidRDefault="005D49C7" w:rsidP="005D49C7">
      <w:pPr>
        <w:widowControl/>
        <w:spacing w:before="100" w:beforeAutospacing="1" w:after="100" w:afterAutospacing="1"/>
        <w:rPr>
          <w:rFonts w:eastAsia="新細明體" w:cstheme="minorHAnsi"/>
          <w:b/>
          <w:bCs/>
          <w:kern w:val="0"/>
          <w:sz w:val="32"/>
          <w:szCs w:val="24"/>
          <w:lang w:val="it-IT"/>
        </w:rPr>
      </w:pPr>
      <w:bookmarkStart w:id="0" w:name="OLE_LINK1"/>
      <w:bookmarkStart w:id="1" w:name="OLE_LINK2"/>
      <w:r w:rsidRPr="009872AA">
        <w:rPr>
          <w:rFonts w:eastAsia="新細明體" w:cstheme="minorHAnsi"/>
          <w:b/>
          <w:bCs/>
          <w:kern w:val="0"/>
          <w:sz w:val="32"/>
          <w:szCs w:val="24"/>
          <w:lang w:val="it-IT"/>
        </w:rPr>
        <w:t>Overview</w:t>
      </w:r>
    </w:p>
    <w:p w14:paraId="40E5D25A" w14:textId="77777777" w:rsidR="005D49C7" w:rsidRDefault="005D49C7" w:rsidP="005D49C7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advanced packaging </w:t>
      </w:r>
      <w:bookmarkStart w:id="2" w:name="OLE_LINK6"/>
      <w:r>
        <w:rPr>
          <w:rFonts w:asciiTheme="minorHAnsi" w:hAnsiTheme="minorHAnsi" w:cstheme="minorHAnsi"/>
        </w:rPr>
        <w:t xml:space="preserve">technology </w:t>
      </w:r>
      <w:bookmarkEnd w:id="2"/>
      <w:r>
        <w:rPr>
          <w:rFonts w:asciiTheme="minorHAnsi" w:hAnsiTheme="minorHAnsi" w:cstheme="minorHAnsi"/>
        </w:rPr>
        <w:t>(APT) is a technology which integrates multiple chips into one package using 2.5D die-to-die interconnections such as silicon interposer, redistribution layers (RDL) and 3D die-on-die stacking. It can achieve high performance, low power and smaller form factor for AI, HPC, Networking and ADAS applications.</w:t>
      </w:r>
    </w:p>
    <w:p w14:paraId="4BC3AF12" w14:textId="77777777" w:rsidR="00CD514A" w:rsidRPr="00B01A27" w:rsidRDefault="00CD514A" w:rsidP="005D49C7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GUC provides </w:t>
      </w:r>
      <w:r w:rsidR="00D70A02">
        <w:rPr>
          <w:rFonts w:asciiTheme="minorHAnsi" w:hAnsiTheme="minorHAnsi" w:cstheme="minorHAnsi"/>
        </w:rPr>
        <w:t>services</w:t>
      </w:r>
      <w:r w:rsidR="00B01A27">
        <w:rPr>
          <w:rFonts w:asciiTheme="minorHAnsi" w:hAnsiTheme="minorHAnsi" w:cstheme="minorHAnsi"/>
        </w:rPr>
        <w:t xml:space="preserve"> for the </w:t>
      </w:r>
      <w:r>
        <w:rPr>
          <w:rFonts w:asciiTheme="minorHAnsi" w:hAnsiTheme="minorHAnsi" w:cstheme="minorHAnsi"/>
        </w:rPr>
        <w:t xml:space="preserve">following </w:t>
      </w:r>
      <w:r w:rsidR="00BD4BAF">
        <w:rPr>
          <w:rFonts w:asciiTheme="minorHAnsi" w:hAnsiTheme="minorHAnsi" w:cstheme="minorHAnsi"/>
        </w:rPr>
        <w:t xml:space="preserve">TSMC </w:t>
      </w:r>
      <w:r>
        <w:rPr>
          <w:rFonts w:asciiTheme="minorHAnsi" w:hAnsiTheme="minorHAnsi" w:cstheme="minorHAnsi"/>
        </w:rPr>
        <w:t>advanced packaging</w:t>
      </w:r>
      <w:r w:rsidR="00B01A27">
        <w:rPr>
          <w:rFonts w:asciiTheme="minorHAnsi" w:hAnsiTheme="minorHAnsi" w:cstheme="minorHAnsi"/>
        </w:rPr>
        <w:t xml:space="preserve"> technologies</w:t>
      </w:r>
      <w:r>
        <w:rPr>
          <w:rFonts w:asciiTheme="minorHAnsi" w:hAnsiTheme="minorHAnsi" w:cstheme="minorHAnsi"/>
        </w:rPr>
        <w:t>.</w:t>
      </w:r>
    </w:p>
    <w:p w14:paraId="2D20205B" w14:textId="77777777" w:rsidR="005D49C7" w:rsidRDefault="005D49C7" w:rsidP="005D49C7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rFonts w:eastAsia="新細明體" w:cstheme="minorHAnsi"/>
          <w:b/>
          <w:bCs/>
          <w:kern w:val="0"/>
          <w:szCs w:val="24"/>
          <w:lang w:val="it-IT"/>
        </w:rPr>
        <w:t>CoWoS-S (</w:t>
      </w:r>
      <w:bookmarkStart w:id="3" w:name="OLE_LINK20"/>
      <w:bookmarkStart w:id="4" w:name="OLE_LINK21"/>
      <w:bookmarkStart w:id="5" w:name="OLE_LINK11"/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>redraw</w:t>
      </w:r>
      <w:r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>needed</w:t>
      </w:r>
      <w:bookmarkEnd w:id="3"/>
      <w:bookmarkEnd w:id="4"/>
      <w:r>
        <w:rPr>
          <w:rFonts w:eastAsia="新細明體" w:cstheme="minorHAnsi"/>
          <w:b/>
          <w:bCs/>
          <w:kern w:val="0"/>
          <w:szCs w:val="24"/>
          <w:lang w:val="it-IT"/>
        </w:rPr>
        <w:t>)</w:t>
      </w:r>
      <w:bookmarkEnd w:id="5"/>
      <w:r>
        <w:rPr>
          <w:rFonts w:eastAsia="新細明體" w:cstheme="minorHAnsi"/>
          <w:b/>
          <w:bCs/>
          <w:kern w:val="0"/>
          <w:szCs w:val="24"/>
          <w:lang w:val="it-IT"/>
        </w:rPr>
        <w:tab/>
      </w:r>
      <w:r w:rsidR="00B92986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>
        <w:rPr>
          <w:rFonts w:eastAsia="新細明體" w:cstheme="minorHAnsi"/>
          <w:b/>
          <w:bCs/>
          <w:kern w:val="0"/>
          <w:szCs w:val="24"/>
          <w:lang w:val="it-IT"/>
        </w:rPr>
        <w:t xml:space="preserve"> CoWoS-R (</w:t>
      </w:r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>redraw needed</w:t>
      </w:r>
      <w:r>
        <w:rPr>
          <w:rFonts w:eastAsia="新細明體" w:cstheme="minorHAnsi"/>
          <w:b/>
          <w:bCs/>
          <w:kern w:val="0"/>
          <w:szCs w:val="24"/>
          <w:lang w:val="it-IT"/>
        </w:rPr>
        <w:t xml:space="preserve">) </w:t>
      </w:r>
      <w:r>
        <w:rPr>
          <w:rFonts w:eastAsia="新細明體" w:cstheme="minorHAnsi"/>
          <w:b/>
          <w:bCs/>
          <w:kern w:val="0"/>
          <w:szCs w:val="24"/>
          <w:lang w:val="it-IT"/>
        </w:rPr>
        <w:tab/>
      </w:r>
      <w:r w:rsidR="00B92986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>
        <w:rPr>
          <w:rFonts w:eastAsia="新細明體" w:cstheme="minorHAnsi"/>
          <w:b/>
          <w:bCs/>
          <w:kern w:val="0"/>
          <w:szCs w:val="24"/>
          <w:lang w:val="it-IT"/>
        </w:rPr>
        <w:t>CoWoS-L (</w:t>
      </w:r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>redraw needed</w:t>
      </w:r>
      <w:r>
        <w:rPr>
          <w:rFonts w:eastAsia="新細明體" w:cstheme="minorHAnsi"/>
          <w:b/>
          <w:bCs/>
          <w:kern w:val="0"/>
          <w:szCs w:val="24"/>
          <w:lang w:val="it-IT"/>
        </w:rPr>
        <w:t>)</w:t>
      </w:r>
    </w:p>
    <w:p w14:paraId="4485FC3B" w14:textId="77777777" w:rsidR="005D49C7" w:rsidRDefault="005D49C7" w:rsidP="005D49C7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noProof/>
        </w:rPr>
        <w:drawing>
          <wp:inline distT="0" distB="0" distL="0" distR="0" wp14:anchorId="4486A439" wp14:editId="7C56F7CB">
            <wp:extent cx="1531620" cy="581660"/>
            <wp:effectExtent l="0" t="0" r="0" b="889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986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 w:rsidR="00BD4BAF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 w:rsidR="00B92986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>
        <w:rPr>
          <w:noProof/>
        </w:rPr>
        <w:drawing>
          <wp:inline distT="0" distB="0" distL="0" distR="0" wp14:anchorId="2F6D25D3" wp14:editId="0950EBE5">
            <wp:extent cx="1872512" cy="57587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94" cy="5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986">
        <w:rPr>
          <w:rFonts w:eastAsia="新細明體" w:cstheme="minorHAnsi" w:hint="eastAsia"/>
          <w:b/>
          <w:bCs/>
          <w:kern w:val="0"/>
          <w:szCs w:val="24"/>
          <w:lang w:val="it-IT"/>
        </w:rPr>
        <w:t xml:space="preserve"> </w:t>
      </w:r>
      <w:r w:rsidR="00501671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 w:rsidR="00B92986">
        <w:rPr>
          <w:rFonts w:eastAsia="新細明體" w:cstheme="minorHAnsi" w:hint="eastAsia"/>
          <w:b/>
          <w:bCs/>
          <w:kern w:val="0"/>
          <w:szCs w:val="24"/>
          <w:lang w:val="it-IT"/>
        </w:rPr>
        <w:t xml:space="preserve"> </w:t>
      </w:r>
      <w:r>
        <w:rPr>
          <w:noProof/>
        </w:rPr>
        <w:drawing>
          <wp:inline distT="0" distB="0" distL="0" distR="0" wp14:anchorId="00765450" wp14:editId="568D234E">
            <wp:extent cx="1573530" cy="659130"/>
            <wp:effectExtent l="0" t="0" r="762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2D9C" w14:textId="77777777" w:rsidR="002E1A59" w:rsidRDefault="002E1A59" w:rsidP="005D49C7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</w:p>
    <w:p w14:paraId="6424B321" w14:textId="77777777" w:rsidR="009D2DBD" w:rsidRDefault="005D49C7" w:rsidP="009D2DBD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rFonts w:eastAsia="新細明體" w:cstheme="minorHAnsi"/>
          <w:b/>
          <w:bCs/>
          <w:kern w:val="0"/>
          <w:szCs w:val="24"/>
          <w:lang w:val="it-IT"/>
        </w:rPr>
        <w:t xml:space="preserve">InFO-oS </w:t>
      </w:r>
      <w:bookmarkStart w:id="6" w:name="OLE_LINK13"/>
      <w:bookmarkStart w:id="7" w:name="OLE_LINK12"/>
      <w:r>
        <w:rPr>
          <w:rFonts w:eastAsia="新細明體" w:cstheme="minorHAnsi"/>
          <w:b/>
          <w:bCs/>
          <w:kern w:val="0"/>
          <w:szCs w:val="24"/>
          <w:lang w:val="it-IT"/>
        </w:rPr>
        <w:t>(</w:t>
      </w:r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>redraw needed</w:t>
      </w:r>
      <w:r>
        <w:rPr>
          <w:rFonts w:eastAsia="新細明體" w:cstheme="minorHAnsi"/>
          <w:b/>
          <w:bCs/>
          <w:kern w:val="0"/>
          <w:szCs w:val="24"/>
          <w:lang w:val="it-IT"/>
        </w:rPr>
        <w:t>)</w:t>
      </w:r>
      <w:bookmarkEnd w:id="6"/>
      <w:bookmarkEnd w:id="7"/>
      <w:r w:rsidR="009D2DBD">
        <w:rPr>
          <w:rFonts w:eastAsia="新細明體" w:cstheme="minorHAnsi"/>
          <w:b/>
          <w:bCs/>
          <w:kern w:val="0"/>
          <w:szCs w:val="24"/>
          <w:lang w:val="it-IT"/>
        </w:rPr>
        <w:tab/>
      </w:r>
      <w:r w:rsidR="009D2DBD">
        <w:rPr>
          <w:rFonts w:eastAsia="新細明體" w:cstheme="minorHAnsi"/>
          <w:b/>
          <w:bCs/>
          <w:kern w:val="0"/>
          <w:szCs w:val="24"/>
          <w:lang w:val="it-IT"/>
        </w:rPr>
        <w:tab/>
      </w:r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>TSMC-SoIC (redraw needed</w:t>
      </w:r>
      <w:r w:rsidR="009D2DBD">
        <w:rPr>
          <w:rFonts w:eastAsia="新細明體" w:cstheme="minorHAnsi"/>
          <w:b/>
          <w:bCs/>
          <w:kern w:val="0"/>
          <w:szCs w:val="24"/>
          <w:lang w:val="it-IT"/>
        </w:rPr>
        <w:t>)</w:t>
      </w:r>
    </w:p>
    <w:p w14:paraId="6EF8E3AF" w14:textId="77777777" w:rsidR="005D49C7" w:rsidRDefault="005D49C7" w:rsidP="00621239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noProof/>
        </w:rPr>
        <w:drawing>
          <wp:inline distT="0" distB="0" distL="0" distR="0" wp14:anchorId="7F90418C" wp14:editId="5C2F97D6">
            <wp:extent cx="2042243" cy="705072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28" cy="7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986">
        <w:rPr>
          <w:rFonts w:eastAsia="新細明體" w:cstheme="minorHAnsi"/>
          <w:b/>
          <w:bCs/>
          <w:kern w:val="0"/>
          <w:szCs w:val="24"/>
          <w:lang w:val="it-IT"/>
        </w:rPr>
        <w:t xml:space="preserve">  </w:t>
      </w:r>
      <w:r w:rsidR="009D2DBD">
        <w:rPr>
          <w:rFonts w:eastAsia="新細明體" w:cstheme="minorHAnsi"/>
          <w:b/>
          <w:bCs/>
          <w:kern w:val="0"/>
          <w:szCs w:val="24"/>
          <w:lang w:val="it-IT"/>
        </w:rPr>
        <w:tab/>
      </w:r>
      <w:r w:rsidR="009D2DBD">
        <w:rPr>
          <w:noProof/>
        </w:rPr>
        <w:drawing>
          <wp:inline distT="0" distB="0" distL="0" distR="0" wp14:anchorId="28E0CFE0" wp14:editId="539383C3">
            <wp:extent cx="2047053" cy="792324"/>
            <wp:effectExtent l="0" t="0" r="0" b="825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32" cy="8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A396" w14:textId="77777777" w:rsidR="00613E90" w:rsidRDefault="00613E90" w:rsidP="00B74E6E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</w:p>
    <w:p w14:paraId="06E7AACE" w14:textId="77777777" w:rsidR="005D49C7" w:rsidRDefault="005D49C7" w:rsidP="005D49C7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rFonts w:eastAsia="新細明體" w:cstheme="minorHAnsi"/>
          <w:b/>
          <w:bCs/>
          <w:kern w:val="0"/>
          <w:szCs w:val="24"/>
          <w:lang w:val="it-IT"/>
        </w:rPr>
        <w:t>System-on-Wafer (SoW)</w:t>
      </w:r>
      <w:r w:rsidR="00AB5102">
        <w:rPr>
          <w:rFonts w:eastAsia="新細明體" w:cstheme="minorHAnsi"/>
          <w:b/>
          <w:bCs/>
          <w:kern w:val="0"/>
          <w:szCs w:val="24"/>
          <w:lang w:val="it-IT"/>
        </w:rPr>
        <w:t xml:space="preserve"> (redraw needed)</w:t>
      </w:r>
    </w:p>
    <w:p w14:paraId="0090573D" w14:textId="77777777" w:rsidR="0026495D" w:rsidRDefault="005D49C7" w:rsidP="005D49C7">
      <w:pPr>
        <w:widowControl/>
        <w:spacing w:before="100" w:beforeAutospacing="1" w:after="100" w:afterAutospacing="1"/>
        <w:jc w:val="center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noProof/>
        </w:rPr>
        <w:drawing>
          <wp:inline distT="0" distB="0" distL="0" distR="0" wp14:anchorId="5D32C34E" wp14:editId="7F7B5DA6">
            <wp:extent cx="1709901" cy="1692234"/>
            <wp:effectExtent l="0" t="0" r="5080" b="38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79" cy="169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6DB1" w14:textId="77777777" w:rsidR="009456B1" w:rsidRDefault="009456B1" w:rsidP="009456B1">
      <w:pPr>
        <w:widowControl/>
        <w:spacing w:before="100" w:beforeAutospacing="1" w:after="100" w:afterAutospacing="1"/>
        <w:rPr>
          <w:rFonts w:eastAsia="新細明體" w:cstheme="minorHAnsi"/>
          <w:b/>
          <w:bCs/>
          <w:kern w:val="0"/>
          <w:sz w:val="32"/>
          <w:szCs w:val="24"/>
          <w:lang w:val="it-IT"/>
        </w:rPr>
      </w:pPr>
      <w:r>
        <w:rPr>
          <w:rFonts w:eastAsia="新細明體" w:cstheme="minorHAnsi"/>
          <w:b/>
          <w:bCs/>
          <w:kern w:val="0"/>
          <w:sz w:val="32"/>
          <w:szCs w:val="24"/>
          <w:lang w:val="it-IT"/>
        </w:rPr>
        <w:lastRenderedPageBreak/>
        <w:t>GUC Solutions</w:t>
      </w:r>
    </w:p>
    <w:p w14:paraId="19CFF16D" w14:textId="77777777" w:rsidR="005D49C7" w:rsidRPr="00894C8D" w:rsidRDefault="005962D1" w:rsidP="00894C8D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/>
          <w:b/>
          <w:bCs/>
          <w:kern w:val="0"/>
          <w:szCs w:val="24"/>
          <w:lang w:val="it-IT"/>
        </w:rPr>
      </w:pPr>
      <w:bookmarkStart w:id="8" w:name="OLE_LINK8"/>
      <w:bookmarkStart w:id="9" w:name="OLE_LINK9"/>
      <w:r w:rsidRPr="00894C8D">
        <w:rPr>
          <w:rFonts w:eastAsia="新細明體" w:cstheme="minorHAnsi" w:hint="eastAsia"/>
          <w:b/>
          <w:bCs/>
          <w:kern w:val="0"/>
          <w:szCs w:val="24"/>
          <w:lang w:val="it-IT"/>
        </w:rPr>
        <w:t xml:space="preserve">GUC </w:t>
      </w:r>
      <w:r w:rsidR="00DB370A" w:rsidRPr="00894C8D">
        <w:rPr>
          <w:rFonts w:eastAsia="新細明體" w:cstheme="minorHAnsi"/>
          <w:b/>
          <w:bCs/>
          <w:kern w:val="0"/>
          <w:szCs w:val="24"/>
          <w:lang w:val="it-IT"/>
        </w:rPr>
        <w:t>APT Platform</w:t>
      </w:r>
    </w:p>
    <w:bookmarkEnd w:id="8"/>
    <w:bookmarkEnd w:id="9"/>
    <w:p w14:paraId="596DA489" w14:textId="77777777" w:rsidR="009B0B7E" w:rsidRDefault="00AC7ED9" w:rsidP="00AC7ED9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  <w:r>
        <w:rPr>
          <w:rFonts w:eastAsia="新細明體" w:cstheme="minorHAnsi"/>
          <w:kern w:val="0"/>
          <w:szCs w:val="24"/>
        </w:rPr>
        <w:t xml:space="preserve">GUC </w:t>
      </w:r>
      <w:r w:rsidRPr="00AC7ED9">
        <w:rPr>
          <w:rFonts w:eastAsia="新細明體" w:cstheme="minorHAnsi"/>
          <w:kern w:val="0"/>
          <w:szCs w:val="24"/>
        </w:rPr>
        <w:t xml:space="preserve">provides a </w:t>
      </w:r>
      <w:r w:rsidR="00DE6B13">
        <w:rPr>
          <w:rFonts w:eastAsia="新細明體" w:cstheme="minorHAnsi"/>
          <w:kern w:val="0"/>
          <w:szCs w:val="24"/>
        </w:rPr>
        <w:t>comprehensive</w:t>
      </w:r>
      <w:r w:rsidRPr="00AC7ED9">
        <w:rPr>
          <w:rFonts w:eastAsia="新細明體" w:cstheme="minorHAnsi"/>
          <w:kern w:val="0"/>
          <w:szCs w:val="24"/>
        </w:rPr>
        <w:t xml:space="preserve"> solution </w:t>
      </w:r>
      <w:r w:rsidR="001D7EAA">
        <w:rPr>
          <w:rFonts w:eastAsia="新細明體" w:cstheme="minorHAnsi"/>
          <w:kern w:val="0"/>
          <w:szCs w:val="24"/>
        </w:rPr>
        <w:t xml:space="preserve">for advanced packaging, </w:t>
      </w:r>
      <w:r w:rsidRPr="00AC7ED9">
        <w:rPr>
          <w:rFonts w:eastAsia="新細明體" w:cstheme="minorHAnsi"/>
          <w:kern w:val="0"/>
          <w:szCs w:val="24"/>
        </w:rPr>
        <w:t xml:space="preserve">from </w:t>
      </w:r>
      <w:r w:rsidR="00BC240F">
        <w:rPr>
          <w:rFonts w:eastAsia="新細明體" w:cstheme="minorHAnsi"/>
          <w:kern w:val="0"/>
          <w:szCs w:val="24"/>
        </w:rPr>
        <w:t>interposer/</w:t>
      </w:r>
      <w:r>
        <w:rPr>
          <w:rFonts w:eastAsia="新細明體" w:cstheme="minorHAnsi"/>
          <w:kern w:val="0"/>
          <w:szCs w:val="24"/>
        </w:rPr>
        <w:t xml:space="preserve">RDL design, </w:t>
      </w:r>
      <w:bookmarkEnd w:id="0"/>
      <w:bookmarkEnd w:id="1"/>
      <w:r>
        <w:rPr>
          <w:rFonts w:eastAsia="新細明體" w:cstheme="minorHAnsi"/>
          <w:kern w:val="0"/>
          <w:szCs w:val="24"/>
        </w:rPr>
        <w:t xml:space="preserve">SI/PI/Thermal simulations, IP, </w:t>
      </w:r>
      <w:r w:rsidRPr="00AC7ED9">
        <w:rPr>
          <w:rFonts w:eastAsia="新細明體" w:cstheme="minorHAnsi"/>
          <w:kern w:val="0"/>
          <w:szCs w:val="24"/>
        </w:rPr>
        <w:t>package</w:t>
      </w:r>
      <w:r>
        <w:rPr>
          <w:rFonts w:eastAsia="新細明體" w:cstheme="minorHAnsi"/>
          <w:kern w:val="0"/>
          <w:szCs w:val="24"/>
        </w:rPr>
        <w:t xml:space="preserve"> and substrate </w:t>
      </w:r>
      <w:r w:rsidR="00BC240F">
        <w:rPr>
          <w:rFonts w:eastAsia="新細明體" w:cstheme="minorHAnsi"/>
          <w:kern w:val="0"/>
          <w:szCs w:val="24"/>
        </w:rPr>
        <w:t>design</w:t>
      </w:r>
      <w:r w:rsidRPr="00AC7ED9">
        <w:rPr>
          <w:rFonts w:eastAsia="新細明體" w:cstheme="minorHAnsi"/>
          <w:kern w:val="0"/>
          <w:szCs w:val="24"/>
        </w:rPr>
        <w:t xml:space="preserve">, to high-volume </w:t>
      </w:r>
      <w:r w:rsidR="00777679">
        <w:rPr>
          <w:rFonts w:eastAsia="新細明體" w:cstheme="minorHAnsi"/>
          <w:kern w:val="0"/>
          <w:szCs w:val="24"/>
        </w:rPr>
        <w:t>production</w:t>
      </w:r>
      <w:r w:rsidRPr="00AC7ED9">
        <w:rPr>
          <w:rFonts w:eastAsia="新細明體" w:cstheme="minorHAnsi"/>
          <w:kern w:val="0"/>
          <w:szCs w:val="24"/>
        </w:rPr>
        <w:t xml:space="preserve">. </w:t>
      </w:r>
      <w:r w:rsidR="009B0B7E">
        <w:rPr>
          <w:rFonts w:eastAsia="新細明體" w:cstheme="minorHAnsi"/>
          <w:kern w:val="0"/>
          <w:szCs w:val="24"/>
        </w:rPr>
        <w:t xml:space="preserve">Our expert team is well-experienced in </w:t>
      </w:r>
      <w:r w:rsidR="00C34E3B">
        <w:rPr>
          <w:rFonts w:eastAsia="新細明體" w:cstheme="minorHAnsi"/>
          <w:kern w:val="0"/>
          <w:szCs w:val="24"/>
        </w:rPr>
        <w:t>the most cutting-edge</w:t>
      </w:r>
      <w:r w:rsidR="00010975">
        <w:rPr>
          <w:rFonts w:eastAsia="新細明體" w:cstheme="minorHAnsi"/>
          <w:kern w:val="0"/>
          <w:szCs w:val="24"/>
        </w:rPr>
        <w:t xml:space="preserve"> </w:t>
      </w:r>
      <w:r w:rsidR="005C63B1">
        <w:rPr>
          <w:rFonts w:eastAsia="新細明體" w:cstheme="minorHAnsi"/>
          <w:kern w:val="0"/>
          <w:szCs w:val="24"/>
        </w:rPr>
        <w:t xml:space="preserve">advanced </w:t>
      </w:r>
      <w:r w:rsidR="007D56FB">
        <w:rPr>
          <w:rFonts w:eastAsia="新細明體" w:cstheme="minorHAnsi"/>
          <w:kern w:val="0"/>
          <w:szCs w:val="24"/>
        </w:rPr>
        <w:t xml:space="preserve">packaging </w:t>
      </w:r>
      <w:r w:rsidR="00FC6D92">
        <w:rPr>
          <w:rFonts w:cstheme="minorHAnsi"/>
          <w:kern w:val="0"/>
        </w:rPr>
        <w:t>technologies</w:t>
      </w:r>
      <w:r w:rsidR="007D56FB">
        <w:rPr>
          <w:rFonts w:eastAsia="新細明體" w:cstheme="minorHAnsi"/>
          <w:kern w:val="0"/>
          <w:szCs w:val="24"/>
        </w:rPr>
        <w:t>.</w:t>
      </w:r>
    </w:p>
    <w:p w14:paraId="5E4DEF9D" w14:textId="77777777" w:rsidR="00BC240F" w:rsidRDefault="008C1CAE" w:rsidP="007E7B8E">
      <w:pPr>
        <w:widowControl/>
        <w:spacing w:before="100" w:beforeAutospacing="1" w:after="100" w:afterAutospacing="1"/>
        <w:jc w:val="center"/>
        <w:rPr>
          <w:rFonts w:eastAsia="新細明體" w:cstheme="minorHAnsi"/>
          <w:kern w:val="0"/>
          <w:szCs w:val="24"/>
        </w:rPr>
      </w:pPr>
      <w:commentRangeStart w:id="10"/>
      <w:r>
        <w:rPr>
          <w:rFonts w:eastAsia="新細明體" w:cstheme="minorHAnsi"/>
          <w:noProof/>
          <w:kern w:val="0"/>
          <w:szCs w:val="24"/>
        </w:rPr>
        <w:drawing>
          <wp:inline distT="0" distB="0" distL="0" distR="0" wp14:anchorId="3AC4B319" wp14:editId="2717A16C">
            <wp:extent cx="5864656" cy="248194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56" cy="248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10"/>
      <w:r w:rsidR="00B31503">
        <w:rPr>
          <w:rStyle w:val="CommentReference"/>
        </w:rPr>
        <w:commentReference w:id="10"/>
      </w:r>
    </w:p>
    <w:p w14:paraId="768A6469" w14:textId="77777777" w:rsidR="00EA3A8D" w:rsidRPr="00EA3A8D" w:rsidRDefault="00EA3A8D" w:rsidP="00EA3A8D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/>
          <w:b/>
          <w:bCs/>
          <w:kern w:val="0"/>
          <w:szCs w:val="24"/>
          <w:lang w:val="it-IT"/>
        </w:rPr>
      </w:pPr>
      <w:r w:rsidRPr="00EA3A8D">
        <w:rPr>
          <w:rFonts w:eastAsia="新細明體" w:cstheme="minorHAnsi"/>
          <w:b/>
          <w:bCs/>
          <w:kern w:val="0"/>
          <w:szCs w:val="24"/>
          <w:lang w:val="it-IT"/>
        </w:rPr>
        <w:t>System Simulation</w:t>
      </w:r>
    </w:p>
    <w:p w14:paraId="363B1272" w14:textId="77777777" w:rsidR="00EA3A8D" w:rsidRPr="00EA3A8D" w:rsidRDefault="00EA3A8D" w:rsidP="00EA3A8D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  <w:r w:rsidRPr="00EA3A8D">
        <w:rPr>
          <w:rFonts w:eastAsia="新細明體" w:cstheme="minorHAnsi"/>
          <w:kern w:val="0"/>
          <w:szCs w:val="24"/>
        </w:rPr>
        <w:t>Chip-Package-PCB co-design and co-simulation sign-off are critical to advanced products for performance and reliability, especially 2.5D/3DIC integration. GUC in-house solution includes electrical signal &amp; power integrity, power distribution networks (PDN), system thermal integrity and mechanical warpage and stress co-simulation. Product performance is enhanced through floorplan, physical designs, bump/ball assignments, I/O signals break-outs and timing budgets optimization.</w:t>
      </w:r>
    </w:p>
    <w:p w14:paraId="6C04F1F6" w14:textId="77777777" w:rsidR="00EA3A8D" w:rsidRDefault="00EA3A8D" w:rsidP="00EA3A8D">
      <w:pPr>
        <w:pStyle w:val="ListParagraph"/>
        <w:spacing w:line="20" w:lineRule="atLeast"/>
        <w:ind w:leftChars="0"/>
        <w:rPr>
          <w:rStyle w:val="Strong"/>
          <w:rFonts w:ascii="Arial Black" w:eastAsia="微軟正黑體" w:hAnsi="Arial Black" w:cs="新細明體"/>
          <w:color w:val="595959"/>
          <w:kern w:val="0"/>
        </w:rPr>
      </w:pPr>
    </w:p>
    <w:p w14:paraId="7C7B4D9D" w14:textId="5C38042C" w:rsidR="00EA3A8D" w:rsidRPr="00EA3A8D" w:rsidRDefault="00EA3A8D" w:rsidP="00EA3A8D">
      <w:pPr>
        <w:pStyle w:val="ListParagraph"/>
        <w:spacing w:line="20" w:lineRule="atLeast"/>
        <w:ind w:leftChars="0"/>
        <w:rPr>
          <w:rStyle w:val="Strong"/>
          <w:rFonts w:ascii="Arial Black" w:eastAsia="微軟正黑體" w:hAnsi="Arial Black" w:cs="新細明體" w:hint="eastAsia"/>
          <w:color w:val="595959"/>
          <w:kern w:val="0"/>
        </w:rPr>
      </w:pPr>
      <w:r>
        <w:rPr>
          <w:noProof/>
        </w:rPr>
        <w:drawing>
          <wp:inline distT="0" distB="0" distL="0" distR="0" wp14:anchorId="356B7593" wp14:editId="19599C27">
            <wp:extent cx="548640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DBD3" w14:textId="77777777" w:rsidR="00EA3A8D" w:rsidRPr="00EA3A8D" w:rsidRDefault="00EA3A8D" w:rsidP="00EA3A8D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/>
          <w:b/>
          <w:bCs/>
          <w:kern w:val="0"/>
          <w:szCs w:val="24"/>
          <w:lang w:val="it-IT"/>
        </w:rPr>
      </w:pPr>
      <w:r w:rsidRPr="00EA3A8D">
        <w:rPr>
          <w:rFonts w:eastAsia="新細明體" w:cstheme="minorHAnsi"/>
          <w:b/>
          <w:bCs/>
          <w:kern w:val="0"/>
          <w:szCs w:val="24"/>
          <w:lang w:val="it-IT"/>
        </w:rPr>
        <w:lastRenderedPageBreak/>
        <w:t>Total Solution of Signal/Power Integrity &amp; Advance Packaging Design</w:t>
      </w:r>
    </w:p>
    <w:p w14:paraId="5F46247D" w14:textId="4A18243F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HBM and UCIe high speed interconnect design</w:t>
      </w:r>
    </w:p>
    <w:p w14:paraId="20F2AC8C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Chip, interposer, package and board Power-aware signal Integrity co-optimization</w:t>
      </w:r>
    </w:p>
    <w:p w14:paraId="18D2483C" w14:textId="765BC772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Si proven with good electrical design margin and eye</w:t>
      </w:r>
      <w:r w:rsidR="002C0E80">
        <w:rPr>
          <w:rFonts w:ascii="Arial" w:eastAsia="微軟正黑體" w:hAnsi="Arial" w:cs="Arial"/>
          <w:color w:val="595959"/>
          <w:kern w:val="0"/>
          <w:szCs w:val="24"/>
        </w:rPr>
        <w:t xml:space="preserve"> </w:t>
      </w:r>
      <w:bookmarkStart w:id="11" w:name="_GoBack"/>
      <w:bookmarkEnd w:id="11"/>
      <w:r>
        <w:rPr>
          <w:rFonts w:ascii="Arial" w:eastAsia="微軟正黑體" w:hAnsi="Arial" w:cs="Arial"/>
          <w:color w:val="595959"/>
          <w:kern w:val="0"/>
          <w:szCs w:val="24"/>
        </w:rPr>
        <w:t>diagram correlation</w:t>
      </w:r>
    </w:p>
    <w:p w14:paraId="5629E350" w14:textId="77777777" w:rsidR="00EA3A8D" w:rsidRDefault="00EA3A8D" w:rsidP="00EA3A8D">
      <w:pPr>
        <w:widowControl/>
        <w:spacing w:line="360" w:lineRule="atLeast"/>
        <w:jc w:val="center"/>
        <w:rPr>
          <w:rFonts w:ascii="微軟正黑體" w:eastAsia="微軟正黑體" w:hAnsi="微軟正黑體" w:cs="新細明體"/>
          <w:color w:val="595959"/>
          <w:kern w:val="0"/>
          <w:sz w:val="20"/>
          <w:szCs w:val="20"/>
        </w:rPr>
      </w:pPr>
    </w:p>
    <w:p w14:paraId="200252C6" w14:textId="2243D924" w:rsidR="00EA3A8D" w:rsidRDefault="00EA3A8D" w:rsidP="00EA3A8D">
      <w:pPr>
        <w:widowControl/>
        <w:spacing w:line="360" w:lineRule="atLeast"/>
        <w:ind w:firstLineChars="400" w:firstLine="960"/>
        <w:rPr>
          <w:rFonts w:ascii="微軟正黑體" w:eastAsia="微軟正黑體" w:hAnsi="微軟正黑體" w:cs="新細明體" w:hint="eastAsia"/>
          <w:color w:val="595959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EE82D4F" wp14:editId="473047EB">
            <wp:extent cx="5257800" cy="233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4030" w14:textId="77777777" w:rsidR="00EA3A8D" w:rsidRPr="00EA3A8D" w:rsidRDefault="00EA3A8D" w:rsidP="00EA3A8D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 w:hint="eastAsia"/>
          <w:b/>
          <w:bCs/>
          <w:kern w:val="0"/>
          <w:szCs w:val="24"/>
          <w:lang w:val="it-IT"/>
        </w:rPr>
      </w:pPr>
      <w:r w:rsidRPr="00EA3A8D">
        <w:rPr>
          <w:rFonts w:eastAsia="新細明體" w:cstheme="minorHAnsi"/>
          <w:b/>
          <w:bCs/>
          <w:kern w:val="0"/>
          <w:szCs w:val="24"/>
          <w:lang w:val="it-IT"/>
        </w:rPr>
        <w:t>Whole System Power Integrity</w:t>
      </w:r>
    </w:p>
    <w:p w14:paraId="4D612523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SoC core power whole system PDNs IR-drop and Ldi/dt co-design &amp; sign-off</w:t>
      </w:r>
    </w:p>
    <w:p w14:paraId="22DA964B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Power distribution networks (PDNs) budgeting design &amp; on-/off-chip decap co-optimization</w:t>
      </w:r>
    </w:p>
    <w:p w14:paraId="36C48846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Style w:val="Strong"/>
          <w:b w:val="0"/>
          <w:bCs w:val="0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Voltage fluctuation &amp; droops co-simulation and Vpeak-peak &amp; Vmin characterization</w:t>
      </w:r>
    </w:p>
    <w:p w14:paraId="2CACB4C8" w14:textId="35E65A8E" w:rsidR="00EA3A8D" w:rsidRDefault="00EA3A8D" w:rsidP="00EA3A8D">
      <w:pPr>
        <w:widowControl/>
        <w:spacing w:line="360" w:lineRule="atLeast"/>
        <w:jc w:val="center"/>
        <w:rPr>
          <w:rStyle w:val="Strong"/>
          <w:rFonts w:ascii="微軟正黑體" w:eastAsia="微軟正黑體" w:hAnsi="微軟正黑體" w:cs="新細明體"/>
          <w:b w:val="0"/>
          <w:bCs w:val="0"/>
          <w:color w:val="595959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C1F00A0" wp14:editId="09C3C196">
            <wp:extent cx="4279900" cy="16700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1DD7" w14:textId="77777777" w:rsidR="00EA3A8D" w:rsidRPr="00AB0AF1" w:rsidRDefault="00EA3A8D" w:rsidP="00AB0AF1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 w:hint="eastAsia"/>
          <w:b/>
          <w:bCs/>
          <w:kern w:val="0"/>
          <w:szCs w:val="24"/>
          <w:lang w:val="it-IT"/>
        </w:rPr>
      </w:pPr>
      <w:r w:rsidRPr="00AB0AF1">
        <w:rPr>
          <w:rFonts w:eastAsia="新細明體" w:cstheme="minorHAnsi"/>
          <w:lang w:val="it-IT"/>
        </w:rPr>
        <w:t>Packaging &amp; System Thermal Integrity - 2D/2.5D/3D-IC Design</w:t>
      </w:r>
    </w:p>
    <w:p w14:paraId="31A5C25C" w14:textId="77777777" w:rsidR="00EA3A8D" w:rsidRDefault="00EA3A8D" w:rsidP="00EA3A8D">
      <w:pPr>
        <w:widowControl/>
        <w:numPr>
          <w:ilvl w:val="0"/>
          <w:numId w:val="8"/>
        </w:numPr>
        <w:spacing w:line="36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Early &amp; sign-off stage thermal assessment with chip /chiplet /package /system co-optimization</w:t>
      </w:r>
    </w:p>
    <w:p w14:paraId="3F1E03A3" w14:textId="77777777" w:rsidR="00EA3A8D" w:rsidRDefault="00EA3A8D" w:rsidP="00EA3A8D">
      <w:pPr>
        <w:widowControl/>
        <w:numPr>
          <w:ilvl w:val="0"/>
          <w:numId w:val="8"/>
        </w:numPr>
        <w:spacing w:line="36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Thermal resistance parameter modeling for multiple packaging topology design &amp; decision</w:t>
      </w:r>
    </w:p>
    <w:p w14:paraId="7D7E513D" w14:textId="77777777" w:rsidR="00EA3A8D" w:rsidRDefault="00EA3A8D" w:rsidP="00EA3A8D">
      <w:pPr>
        <w:widowControl/>
        <w:numPr>
          <w:ilvl w:val="0"/>
          <w:numId w:val="8"/>
        </w:numPr>
        <w:spacing w:line="36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Compact thermal models generation and system-level thermal /cooling co-development</w:t>
      </w:r>
    </w:p>
    <w:p w14:paraId="71FF86DF" w14:textId="2537FD9E" w:rsidR="00EA3A8D" w:rsidRDefault="00EA3A8D" w:rsidP="00EA3A8D">
      <w:pPr>
        <w:widowControl/>
        <w:spacing w:line="360" w:lineRule="atLeast"/>
        <w:jc w:val="center"/>
        <w:rPr>
          <w:rFonts w:ascii="Arial" w:eastAsia="微軟正黑體" w:hAnsi="Arial" w:cs="Arial"/>
          <w:color w:val="595959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67B431" wp14:editId="2596CCB5">
            <wp:extent cx="2984500" cy="24130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微軟正黑體" w:hAnsi="Arial" w:cs="Arial"/>
          <w:color w:val="595959"/>
          <w:kern w:val="0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178B33C" wp14:editId="036C0DCB">
            <wp:extent cx="1498600" cy="19939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00A3" w14:textId="77777777" w:rsidR="00EA3A8D" w:rsidRPr="00AB0AF1" w:rsidRDefault="00EA3A8D" w:rsidP="00AB0AF1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/>
          <w:lang w:val="it-IT"/>
        </w:rPr>
      </w:pPr>
      <w:r w:rsidRPr="00AB0AF1">
        <w:rPr>
          <w:rFonts w:eastAsia="新細明體" w:cstheme="minorHAnsi"/>
          <w:b/>
          <w:bCs/>
          <w:lang w:val="it-IT"/>
        </w:rPr>
        <w:t>Packaging Mechanical Warpage &amp; Stress - 2D/2.5D/3D-IC Design</w:t>
      </w:r>
    </w:p>
    <w:p w14:paraId="7CB34F25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 xml:space="preserve">Early &amp; sign-off-stage mechanical simulation for different packaging solutions </w:t>
      </w:r>
    </w:p>
    <w:p w14:paraId="05F027DF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Mechanical warpage &amp; stress risks assessment and chiplets floor-planning integration</w:t>
      </w:r>
    </w:p>
    <w:p w14:paraId="69363900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Package design analysis with mechanical-aware co-optimization, e.g., BoM, layer stacks</w:t>
      </w:r>
    </w:p>
    <w:p w14:paraId="6035AE88" w14:textId="77777777" w:rsidR="00EA3A8D" w:rsidRDefault="00EA3A8D" w:rsidP="00EA3A8D">
      <w:pPr>
        <w:widowControl/>
        <w:numPr>
          <w:ilvl w:val="0"/>
          <w:numId w:val="8"/>
        </w:numPr>
        <w:spacing w:line="20" w:lineRule="atLeast"/>
        <w:ind w:left="240" w:hangingChars="100" w:hanging="240"/>
        <w:rPr>
          <w:rFonts w:ascii="Arial" w:eastAsia="微軟正黑體" w:hAnsi="Arial" w:cs="Arial"/>
          <w:color w:val="595959"/>
          <w:kern w:val="0"/>
          <w:szCs w:val="24"/>
        </w:rPr>
      </w:pPr>
      <w:r>
        <w:rPr>
          <w:rFonts w:ascii="Arial" w:eastAsia="微軟正黑體" w:hAnsi="Arial" w:cs="Arial"/>
          <w:color w:val="595959"/>
          <w:kern w:val="0"/>
          <w:szCs w:val="24"/>
        </w:rPr>
        <w:t>Mechanical stress analyses for package routability and physical design co-optimization</w:t>
      </w:r>
    </w:p>
    <w:p w14:paraId="06758914" w14:textId="78CA6AD4" w:rsidR="00EA3A8D" w:rsidRDefault="00EA3A8D" w:rsidP="00EA3A8D">
      <w:pPr>
        <w:widowControl/>
        <w:spacing w:line="360" w:lineRule="atLeast"/>
        <w:ind w:left="200" w:firstLineChars="300" w:firstLine="720"/>
        <w:rPr>
          <w:rFonts w:ascii="Arial" w:eastAsia="微軟正黑體" w:hAnsi="Arial" w:cs="Arial"/>
          <w:color w:val="595959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E80F350" wp14:editId="5DF77182">
            <wp:extent cx="1981200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微軟正黑體" w:hAnsi="Arial" w:cs="Arial"/>
          <w:color w:val="595959"/>
          <w:kern w:val="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4034131" wp14:editId="11F1A37A">
            <wp:extent cx="2971800" cy="196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7133" w14:textId="77777777" w:rsidR="00894C8D" w:rsidRDefault="00894C8D" w:rsidP="00D25C98">
      <w:pPr>
        <w:widowControl/>
        <w:spacing w:before="100" w:beforeAutospacing="1" w:after="100" w:afterAutospacing="1"/>
        <w:rPr>
          <w:rFonts w:eastAsia="新細明體" w:cstheme="minorHAnsi"/>
          <w:b/>
          <w:bCs/>
          <w:kern w:val="0"/>
          <w:szCs w:val="24"/>
          <w:lang w:val="it-IT"/>
        </w:rPr>
      </w:pPr>
    </w:p>
    <w:p w14:paraId="7B77745C" w14:textId="77777777" w:rsidR="00D25C98" w:rsidRDefault="00D401AF" w:rsidP="00894C8D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/>
          <w:b/>
          <w:bCs/>
          <w:kern w:val="0"/>
          <w:szCs w:val="24"/>
          <w:lang w:val="it-IT"/>
        </w:rPr>
      </w:pPr>
      <w:r>
        <w:rPr>
          <w:rFonts w:eastAsia="新細明體" w:cstheme="minorHAnsi"/>
          <w:b/>
          <w:bCs/>
          <w:kern w:val="0"/>
          <w:szCs w:val="24"/>
          <w:lang w:val="it-IT"/>
        </w:rPr>
        <w:t xml:space="preserve">GUC </w:t>
      </w:r>
      <w:r w:rsidR="00D25C98" w:rsidRPr="00D25C98">
        <w:rPr>
          <w:rFonts w:eastAsia="新細明體" w:cstheme="minorHAnsi"/>
          <w:b/>
          <w:bCs/>
          <w:kern w:val="0"/>
          <w:szCs w:val="24"/>
          <w:lang w:val="it-IT"/>
        </w:rPr>
        <w:t>APT I</w:t>
      </w:r>
      <w:r w:rsidR="00EA25A3">
        <w:rPr>
          <w:rFonts w:eastAsia="新細明體" w:cstheme="minorHAnsi"/>
          <w:b/>
          <w:bCs/>
          <w:kern w:val="0"/>
          <w:szCs w:val="24"/>
          <w:lang w:val="it-IT"/>
        </w:rPr>
        <w:t>P</w:t>
      </w:r>
      <w:r w:rsidR="00C62261">
        <w:rPr>
          <w:rFonts w:eastAsia="新細明體" w:cstheme="minorHAnsi"/>
          <w:b/>
          <w:bCs/>
          <w:kern w:val="0"/>
          <w:szCs w:val="24"/>
          <w:lang w:val="it-IT"/>
        </w:rPr>
        <w:t xml:space="preserve"> Portfolio</w:t>
      </w:r>
    </w:p>
    <w:p w14:paraId="30B7EE86" w14:textId="77777777" w:rsidR="00D65AFD" w:rsidRPr="00D65AFD" w:rsidRDefault="00EA25A3" w:rsidP="00EA25A3">
      <w:pPr>
        <w:widowControl/>
        <w:spacing w:before="100" w:beforeAutospacing="1" w:after="100" w:afterAutospacing="1"/>
        <w:rPr>
          <w:rFonts w:eastAsia="新細明體" w:cstheme="minorHAnsi"/>
          <w:bCs/>
          <w:kern w:val="0"/>
          <w:szCs w:val="24"/>
        </w:rPr>
      </w:pPr>
      <w:r w:rsidRPr="00EA25A3">
        <w:rPr>
          <w:rFonts w:eastAsia="新細明體" w:cstheme="minorHAnsi" w:hint="eastAsia"/>
          <w:bCs/>
          <w:kern w:val="0"/>
          <w:szCs w:val="24"/>
          <w:lang w:val="it-IT"/>
        </w:rPr>
        <w:t>GUC</w:t>
      </w:r>
      <w:r>
        <w:rPr>
          <w:rFonts w:eastAsia="新細明體" w:cstheme="minorHAnsi"/>
          <w:bCs/>
          <w:kern w:val="0"/>
          <w:szCs w:val="24"/>
          <w:lang w:val="it-IT"/>
        </w:rPr>
        <w:t xml:space="preserve"> </w:t>
      </w:r>
      <w:r w:rsidR="003744F1">
        <w:rPr>
          <w:rFonts w:eastAsia="新細明體" w:cstheme="minorHAnsi"/>
          <w:bCs/>
          <w:kern w:val="0"/>
          <w:szCs w:val="24"/>
          <w:lang w:val="it-IT"/>
        </w:rPr>
        <w:t>APT IP</w:t>
      </w:r>
      <w:r>
        <w:rPr>
          <w:rFonts w:eastAsia="新細明體" w:cstheme="minorHAnsi"/>
          <w:bCs/>
          <w:kern w:val="0"/>
          <w:szCs w:val="24"/>
          <w:lang w:val="it-IT"/>
        </w:rPr>
        <w:t xml:space="preserve"> has been well recognized by customers and industry. These award-winning IPs mark our leading position in APT. We </w:t>
      </w:r>
      <w:r w:rsidR="00305E29">
        <w:rPr>
          <w:rFonts w:eastAsia="新細明體" w:cstheme="minorHAnsi"/>
          <w:bCs/>
          <w:kern w:val="0"/>
          <w:szCs w:val="24"/>
          <w:lang w:val="it-IT"/>
        </w:rPr>
        <w:t xml:space="preserve">also </w:t>
      </w:r>
      <w:r>
        <w:rPr>
          <w:rFonts w:eastAsia="新細明體" w:cstheme="minorHAnsi"/>
          <w:bCs/>
          <w:kern w:val="0"/>
          <w:szCs w:val="24"/>
          <w:lang w:val="it-IT"/>
        </w:rPr>
        <w:t>provide IP customization alone with our turn-key ASIC design service</w:t>
      </w:r>
      <w:r w:rsidR="0068087B">
        <w:rPr>
          <w:rFonts w:eastAsia="新細明體" w:cstheme="minorHAnsi"/>
          <w:bCs/>
          <w:kern w:val="0"/>
          <w:szCs w:val="24"/>
          <w:lang w:val="it-IT"/>
        </w:rPr>
        <w:t xml:space="preserve"> to our APT customers.</w:t>
      </w:r>
      <w:r w:rsidR="00D65AFD">
        <w:rPr>
          <w:rFonts w:eastAsia="新細明體" w:cstheme="minorHAnsi"/>
          <w:bCs/>
          <w:kern w:val="0"/>
          <w:szCs w:val="24"/>
          <w:lang w:val="it-IT"/>
        </w:rPr>
        <w:t xml:space="preserve"> </w:t>
      </w:r>
    </w:p>
    <w:p w14:paraId="1B466353" w14:textId="77777777" w:rsidR="00EA25A3" w:rsidRDefault="00D25C98" w:rsidP="00D25C98">
      <w:r>
        <w:lastRenderedPageBreak/>
        <w:tab/>
      </w:r>
      <w:r>
        <w:tab/>
      </w:r>
      <w:r w:rsidR="00EA25A3" w:rsidRPr="00EA25A3">
        <w:rPr>
          <w:noProof/>
        </w:rPr>
        <w:drawing>
          <wp:inline distT="0" distB="0" distL="0" distR="0" wp14:anchorId="5F646DB5" wp14:editId="2AD1A567">
            <wp:extent cx="1027617" cy="1024445"/>
            <wp:effectExtent l="0" t="0" r="1270" b="444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17" cy="10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EA25A3">
        <w:t xml:space="preserve"> </w:t>
      </w:r>
      <w:r w:rsidR="00EA25A3" w:rsidRPr="00EA25A3">
        <w:rPr>
          <w:noProof/>
        </w:rPr>
        <w:drawing>
          <wp:inline distT="0" distB="0" distL="0" distR="0" wp14:anchorId="47C3226E" wp14:editId="240CB0C7">
            <wp:extent cx="1192967" cy="1572633"/>
            <wp:effectExtent l="0" t="0" r="7620" b="889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2967" cy="157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5A3">
        <w:t xml:space="preserve">  </w:t>
      </w:r>
      <w:r w:rsidR="00EA25A3" w:rsidRPr="00EA25A3">
        <w:rPr>
          <w:noProof/>
        </w:rPr>
        <w:drawing>
          <wp:inline distT="0" distB="0" distL="0" distR="0" wp14:anchorId="15E67B77" wp14:editId="461B4E69">
            <wp:extent cx="1196263" cy="1570702"/>
            <wp:effectExtent l="0" t="0" r="444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63" cy="15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EA25A3">
        <w:t xml:space="preserve"> </w:t>
      </w:r>
      <w:r w:rsidR="00EA25A3" w:rsidRPr="00EA25A3">
        <w:rPr>
          <w:noProof/>
        </w:rPr>
        <w:drawing>
          <wp:inline distT="0" distB="0" distL="0" distR="0" wp14:anchorId="209BE53E" wp14:editId="17B63FDC">
            <wp:extent cx="1196820" cy="1736739"/>
            <wp:effectExtent l="0" t="0" r="381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20" cy="17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65D160E" w14:textId="77777777" w:rsidR="00EA25A3" w:rsidRDefault="00EA25A3" w:rsidP="00D25C98"/>
    <w:p w14:paraId="6C240C0C" w14:textId="77777777" w:rsidR="00D65AFD" w:rsidRDefault="00D65AFD" w:rsidP="00D65AFD">
      <w:pPr>
        <w:widowControl/>
        <w:spacing w:before="100" w:beforeAutospacing="1" w:after="100" w:afterAutospacing="1"/>
        <w:rPr>
          <w:rFonts w:eastAsia="新細明體" w:cstheme="minorHAnsi"/>
          <w:bCs/>
          <w:kern w:val="0"/>
          <w:szCs w:val="24"/>
          <w:lang w:val="it-IT"/>
        </w:rPr>
      </w:pPr>
      <w:r>
        <w:rPr>
          <w:rFonts w:eastAsia="新細明體" w:cstheme="minorHAnsi"/>
          <w:bCs/>
          <w:kern w:val="0"/>
          <w:szCs w:val="24"/>
          <w:lang w:val="it-IT"/>
        </w:rPr>
        <w:t>For detailed information, please refer to</w:t>
      </w:r>
      <w:r w:rsidR="009B65A6">
        <w:rPr>
          <w:rFonts w:eastAsia="新細明體" w:cstheme="minorHAnsi"/>
          <w:bCs/>
          <w:kern w:val="0"/>
          <w:szCs w:val="24"/>
          <w:lang w:val="it-IT"/>
        </w:rPr>
        <w:t>:</w:t>
      </w:r>
      <w:r>
        <w:rPr>
          <w:rFonts w:eastAsia="新細明體" w:cstheme="minorHAnsi"/>
          <w:bCs/>
          <w:kern w:val="0"/>
          <w:szCs w:val="24"/>
          <w:lang w:val="it-IT"/>
        </w:rPr>
        <w:t xml:space="preserve"> </w:t>
      </w:r>
    </w:p>
    <w:p w14:paraId="3DEF1707" w14:textId="77777777" w:rsidR="00D65AFD" w:rsidRDefault="00D65AFD" w:rsidP="00D65AFD">
      <w:pPr>
        <w:ind w:left="480" w:firstLine="480"/>
      </w:pPr>
      <w:r>
        <w:t>High Bandwidth Memory IP (link)</w:t>
      </w:r>
    </w:p>
    <w:p w14:paraId="18534C53" w14:textId="77777777" w:rsidR="00D65AFD" w:rsidRDefault="00D65AFD" w:rsidP="00D65AFD">
      <w:r>
        <w:tab/>
      </w:r>
      <w:r>
        <w:tab/>
        <w:t>Die-to-Die (2.5D) IP (link)</w:t>
      </w:r>
    </w:p>
    <w:p w14:paraId="4EA3CB64" w14:textId="77777777" w:rsidR="00D65AFD" w:rsidRDefault="00D65AFD" w:rsidP="00D65AFD">
      <w:r>
        <w:tab/>
      </w:r>
      <w:r>
        <w:tab/>
        <w:t>Die-on-Die (3D) IP (link)</w:t>
      </w:r>
    </w:p>
    <w:p w14:paraId="7CBEA0DA" w14:textId="77777777" w:rsidR="00D65AFD" w:rsidRPr="00D65AFD" w:rsidRDefault="00D65AFD" w:rsidP="00D25C98"/>
    <w:p w14:paraId="382DD01E" w14:textId="77777777" w:rsidR="006B028B" w:rsidRPr="000D4532" w:rsidRDefault="009E135E" w:rsidP="00894C8D">
      <w:pPr>
        <w:pStyle w:val="ListParagraph"/>
        <w:widowControl/>
        <w:numPr>
          <w:ilvl w:val="0"/>
          <w:numId w:val="7"/>
        </w:numPr>
        <w:spacing w:before="100" w:beforeAutospacing="1" w:after="100" w:afterAutospacing="1"/>
        <w:ind w:leftChars="0"/>
        <w:rPr>
          <w:rFonts w:eastAsia="新細明體" w:cstheme="minorHAnsi"/>
          <w:b/>
          <w:bCs/>
          <w:kern w:val="0"/>
          <w:szCs w:val="24"/>
          <w:lang w:val="it-IT"/>
        </w:rPr>
      </w:pPr>
      <w:r w:rsidRPr="000D4532">
        <w:rPr>
          <w:rFonts w:eastAsia="新細明體" w:cstheme="minorHAnsi"/>
          <w:b/>
          <w:bCs/>
          <w:kern w:val="0"/>
          <w:szCs w:val="24"/>
          <w:lang w:val="it-IT"/>
        </w:rPr>
        <w:t>Timeline</w:t>
      </w:r>
      <w:r w:rsidR="008C3019" w:rsidRPr="000D4532">
        <w:rPr>
          <w:rFonts w:eastAsia="新細明體" w:cstheme="minorHAnsi"/>
          <w:b/>
          <w:bCs/>
          <w:kern w:val="0"/>
          <w:szCs w:val="24"/>
          <w:lang w:val="it-IT"/>
        </w:rPr>
        <w:t xml:space="preserve"> of </w:t>
      </w:r>
      <w:r w:rsidR="009E4613" w:rsidRPr="000D4532">
        <w:rPr>
          <w:rFonts w:eastAsia="新細明體" w:cstheme="minorHAnsi"/>
          <w:b/>
          <w:bCs/>
          <w:kern w:val="0"/>
          <w:szCs w:val="24"/>
          <w:lang w:val="it-IT"/>
        </w:rPr>
        <w:t>GUC</w:t>
      </w:r>
      <w:r w:rsidR="00D55A37" w:rsidRPr="000D4532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  <w:r w:rsidR="009A3BE6" w:rsidRPr="000D4532">
        <w:rPr>
          <w:rFonts w:eastAsia="新細明體" w:cstheme="minorHAnsi"/>
          <w:b/>
          <w:bCs/>
          <w:kern w:val="0"/>
          <w:szCs w:val="24"/>
          <w:lang w:val="it-IT"/>
        </w:rPr>
        <w:t xml:space="preserve">APT </w:t>
      </w:r>
      <w:r w:rsidR="00D55A37" w:rsidRPr="000D4532">
        <w:rPr>
          <w:rFonts w:eastAsia="新細明體" w:cstheme="minorHAnsi"/>
          <w:b/>
          <w:bCs/>
          <w:kern w:val="0"/>
          <w:szCs w:val="24"/>
          <w:lang w:val="it-IT"/>
        </w:rPr>
        <w:t>Flow</w:t>
      </w:r>
      <w:r w:rsidR="009E4613" w:rsidRPr="000D4532">
        <w:rPr>
          <w:rFonts w:eastAsia="新細明體" w:cstheme="minorHAnsi"/>
          <w:b/>
          <w:bCs/>
          <w:kern w:val="0"/>
          <w:szCs w:val="24"/>
          <w:lang w:val="it-IT"/>
        </w:rPr>
        <w:t xml:space="preserve"> </w:t>
      </w:r>
    </w:p>
    <w:p w14:paraId="5095F1BA" w14:textId="77777777" w:rsidR="00CD4BE0" w:rsidRDefault="00CB1A48" w:rsidP="00CB1A48">
      <w:pPr>
        <w:widowControl/>
        <w:spacing w:before="100" w:beforeAutospacing="1" w:after="100" w:afterAutospacing="1"/>
        <w:outlineLvl w:val="1"/>
        <w:rPr>
          <w:rFonts w:eastAsia="新細明體" w:cstheme="minorHAnsi"/>
          <w:kern w:val="0"/>
          <w:szCs w:val="24"/>
        </w:rPr>
      </w:pPr>
      <w:bookmarkStart w:id="12" w:name="OLE_LINK10"/>
      <w:r>
        <w:rPr>
          <w:rFonts w:eastAsia="新細明體" w:cstheme="minorHAnsi"/>
          <w:kern w:val="0"/>
          <w:szCs w:val="24"/>
        </w:rPr>
        <w:t xml:space="preserve">GUC </w:t>
      </w:r>
      <w:r w:rsidR="004E63E9">
        <w:rPr>
          <w:rFonts w:eastAsia="新細明體" w:cstheme="minorHAnsi"/>
          <w:kern w:val="0"/>
          <w:szCs w:val="24"/>
        </w:rPr>
        <w:t>is a pioneer in the</w:t>
      </w:r>
      <w:bookmarkEnd w:id="12"/>
      <w:r w:rsidR="004E63E9">
        <w:rPr>
          <w:rFonts w:eastAsia="新細明體" w:cstheme="minorHAnsi"/>
          <w:kern w:val="0"/>
          <w:szCs w:val="24"/>
        </w:rPr>
        <w:t xml:space="preserve"> </w:t>
      </w:r>
      <w:r w:rsidR="0098245C">
        <w:rPr>
          <w:rFonts w:eastAsia="新細明體" w:cstheme="minorHAnsi"/>
          <w:kern w:val="0"/>
          <w:szCs w:val="24"/>
        </w:rPr>
        <w:t>development</w:t>
      </w:r>
      <w:r w:rsidR="004E63E9">
        <w:rPr>
          <w:rFonts w:eastAsia="新細明體" w:cstheme="minorHAnsi"/>
          <w:kern w:val="0"/>
          <w:szCs w:val="24"/>
        </w:rPr>
        <w:t xml:space="preserve"> of </w:t>
      </w:r>
      <w:r w:rsidR="0098245C">
        <w:rPr>
          <w:rFonts w:eastAsia="新細明體" w:cstheme="minorHAnsi"/>
          <w:kern w:val="0"/>
          <w:szCs w:val="24"/>
        </w:rPr>
        <w:t>advanced packaging technology</w:t>
      </w:r>
      <w:r w:rsidR="004E63E9">
        <w:rPr>
          <w:rFonts w:eastAsia="新細明體" w:cstheme="minorHAnsi"/>
          <w:kern w:val="0"/>
          <w:szCs w:val="24"/>
        </w:rPr>
        <w:t xml:space="preserve">. </w:t>
      </w:r>
    </w:p>
    <w:p w14:paraId="23675CD1" w14:textId="77777777" w:rsidR="00CB1A48" w:rsidRDefault="004E63E9" w:rsidP="00CB1A48">
      <w:pPr>
        <w:widowControl/>
        <w:spacing w:before="100" w:beforeAutospacing="1" w:after="100" w:afterAutospacing="1"/>
        <w:outlineLvl w:val="1"/>
      </w:pPr>
      <w:r>
        <w:t xml:space="preserve">In 2016, GUC </w:t>
      </w:r>
      <w:r w:rsidR="0098245C">
        <w:t>developed</w:t>
      </w:r>
      <w:r>
        <w:t xml:space="preserve"> our first HBM (High Bandwidth Memory) IP in TSMC 16nm FinFET process</w:t>
      </w:r>
      <w:r w:rsidR="0098245C">
        <w:t xml:space="preserve"> and</w:t>
      </w:r>
      <w:r w:rsidR="0098245C">
        <w:rPr>
          <w:kern w:val="0"/>
        </w:rPr>
        <w:t xml:space="preserve"> CoWoS (Chip-on</w:t>
      </w:r>
      <w:r w:rsidR="009B460E">
        <w:rPr>
          <w:kern w:val="0"/>
        </w:rPr>
        <w:t xml:space="preserve">-Wafer-on-Substrate) technology. </w:t>
      </w:r>
      <w:r>
        <w:t xml:space="preserve">In 2018, </w:t>
      </w:r>
      <w:r w:rsidR="00A57B65">
        <w:t xml:space="preserve">we delivered </w:t>
      </w:r>
      <w:r>
        <w:t xml:space="preserve">the first 16nm CoWoS </w:t>
      </w:r>
      <w:r w:rsidR="0022317D">
        <w:t xml:space="preserve">customer </w:t>
      </w:r>
      <w:r>
        <w:t xml:space="preserve">product </w:t>
      </w:r>
      <w:r w:rsidR="0022317D">
        <w:t xml:space="preserve">which </w:t>
      </w:r>
      <w:r w:rsidR="00A57B65">
        <w:t>integrate</w:t>
      </w:r>
      <w:r w:rsidR="0022317D">
        <w:t>s</w:t>
      </w:r>
      <w:r w:rsidR="00A57B65">
        <w:t xml:space="preserve"> </w:t>
      </w:r>
      <w:r>
        <w:t xml:space="preserve">four HBM2 chips </w:t>
      </w:r>
      <w:r w:rsidR="00A57B65">
        <w:t>and</w:t>
      </w:r>
      <w:r>
        <w:t xml:space="preserve"> high-speed SerDes interface for </w:t>
      </w:r>
      <w:r w:rsidR="0022317D">
        <w:t xml:space="preserve">AI </w:t>
      </w:r>
      <w:r>
        <w:t>applications.</w:t>
      </w:r>
    </w:p>
    <w:p w14:paraId="4F607526" w14:textId="77777777" w:rsidR="005B1BBC" w:rsidRDefault="003016D6" w:rsidP="00CB1A48">
      <w:pPr>
        <w:widowControl/>
        <w:spacing w:before="100" w:beforeAutospacing="1" w:after="100" w:afterAutospacing="1"/>
        <w:outlineLvl w:val="1"/>
        <w:rPr>
          <w:rFonts w:eastAsia="新細明體" w:cstheme="minorHAnsi"/>
          <w:b/>
          <w:bCs/>
          <w:kern w:val="0"/>
          <w:sz w:val="36"/>
          <w:szCs w:val="36"/>
        </w:rPr>
      </w:pPr>
      <w:r>
        <w:t>Our APT flow is reliable and up-to-date</w:t>
      </w:r>
      <w:r w:rsidR="005B1BBC">
        <w:t>.</w:t>
      </w:r>
      <w:r>
        <w:t xml:space="preserve"> </w:t>
      </w:r>
      <w:r w:rsidR="005574CA">
        <w:t xml:space="preserve">It’s </w:t>
      </w:r>
      <w:r w:rsidR="005A34D8">
        <w:t>well-</w:t>
      </w:r>
      <w:r w:rsidR="005574CA">
        <w:t>proven by our</w:t>
      </w:r>
      <w:r w:rsidR="006B4917">
        <w:t xml:space="preserve"> APT</w:t>
      </w:r>
      <w:r w:rsidR="005574CA">
        <w:t xml:space="preserve"> IP, in-house testchips, and leading customer products.</w:t>
      </w:r>
    </w:p>
    <w:p w14:paraId="427B07A0" w14:textId="77777777" w:rsidR="009A3BE6" w:rsidRPr="000633B5" w:rsidRDefault="00CA696F" w:rsidP="000633B5">
      <w:pPr>
        <w:widowControl/>
        <w:spacing w:before="100" w:beforeAutospacing="1" w:after="100" w:afterAutospacing="1"/>
        <w:outlineLvl w:val="1"/>
        <w:rPr>
          <w:rFonts w:eastAsia="新細明體" w:cstheme="minorHAnsi"/>
          <w:b/>
          <w:bCs/>
          <w:kern w:val="0"/>
          <w:sz w:val="36"/>
          <w:szCs w:val="36"/>
        </w:rPr>
      </w:pPr>
      <w:r>
        <w:rPr>
          <w:rFonts w:eastAsia="新細明體" w:cstheme="minorHAnsi"/>
          <w:b/>
          <w:bCs/>
          <w:noProof/>
          <w:kern w:val="0"/>
          <w:sz w:val="36"/>
          <w:szCs w:val="36"/>
        </w:rPr>
        <w:drawing>
          <wp:inline distT="0" distB="0" distL="0" distR="0" wp14:anchorId="4ABC4850" wp14:editId="342F0C17">
            <wp:extent cx="5957625" cy="2225187"/>
            <wp:effectExtent l="0" t="0" r="5080" b="381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63" cy="223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05048" w14:textId="77777777" w:rsidR="000C2375" w:rsidRPr="00695CDB" w:rsidRDefault="00CD4AF5" w:rsidP="00695CDB">
      <w:pPr>
        <w:widowControl/>
        <w:spacing w:before="100" w:beforeAutospacing="1" w:after="100" w:afterAutospacing="1"/>
        <w:rPr>
          <w:rFonts w:eastAsia="新細明體" w:cstheme="minorHAnsi"/>
          <w:b/>
          <w:bCs/>
          <w:kern w:val="0"/>
          <w:sz w:val="32"/>
          <w:szCs w:val="24"/>
          <w:lang w:val="it-IT"/>
        </w:rPr>
      </w:pPr>
      <w:r>
        <w:rPr>
          <w:rFonts w:eastAsia="新細明體" w:cstheme="minorHAnsi"/>
          <w:b/>
          <w:bCs/>
          <w:kern w:val="0"/>
          <w:sz w:val="32"/>
          <w:szCs w:val="24"/>
          <w:lang w:val="it-IT"/>
        </w:rPr>
        <w:lastRenderedPageBreak/>
        <w:t xml:space="preserve">APT </w:t>
      </w:r>
      <w:r w:rsidR="00CB6035" w:rsidRPr="00695CDB">
        <w:rPr>
          <w:rFonts w:eastAsia="新細明體" w:cstheme="minorHAnsi" w:hint="eastAsia"/>
          <w:b/>
          <w:bCs/>
          <w:kern w:val="0"/>
          <w:sz w:val="32"/>
          <w:szCs w:val="24"/>
          <w:lang w:val="it-IT"/>
        </w:rPr>
        <w:t>Success Story</w:t>
      </w:r>
      <w:r w:rsidR="00412C08" w:rsidRPr="00695CDB">
        <w:rPr>
          <w:rFonts w:eastAsia="新細明體" w:cstheme="minorHAnsi"/>
          <w:b/>
          <w:bCs/>
          <w:kern w:val="0"/>
          <w:sz w:val="32"/>
          <w:szCs w:val="24"/>
          <w:lang w:val="it-IT"/>
        </w:rPr>
        <w:t xml:space="preserve"> (Link)</w:t>
      </w:r>
    </w:p>
    <w:p w14:paraId="2C7494C0" w14:textId="3CCE07E4" w:rsidR="00CB6035" w:rsidRPr="00AC7ED9" w:rsidRDefault="00CB6035">
      <w:pPr>
        <w:rPr>
          <w:rFonts w:cstheme="minorHAnsi"/>
        </w:rPr>
      </w:pPr>
    </w:p>
    <w:sectPr w:rsidR="00CB6035" w:rsidRPr="00AC7ED9" w:rsidSect="00CE4798">
      <w:pgSz w:w="11906" w:h="16838"/>
      <w:pgMar w:top="1440" w:right="849" w:bottom="1440" w:left="993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0" w:author="roger1127.yeh@GUCNB890" w:date="2025-01-15T15:37:00Z" w:initials="r">
    <w:p w14:paraId="50986FD2" w14:textId="52A758E7" w:rsidR="00B31503" w:rsidRDefault="00B31503">
      <w:pPr>
        <w:pStyle w:val="CommentText"/>
      </w:pPr>
      <w:r>
        <w:rPr>
          <w:rStyle w:val="CommentReference"/>
        </w:rPr>
        <w:annotationRef/>
      </w:r>
      <w:r>
        <w:rPr>
          <w:rFonts w:hint="eastAsia"/>
        </w:rPr>
        <w:t>Use latest APT platform</w:t>
      </w:r>
      <w:r w:rsidR="00934812">
        <w:t xml:space="preserve"> pictures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0986FD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9E229" w14:textId="77777777" w:rsidR="00C01189" w:rsidRDefault="00C01189" w:rsidP="00EA3A8D">
      <w:r>
        <w:separator/>
      </w:r>
    </w:p>
  </w:endnote>
  <w:endnote w:type="continuationSeparator" w:id="0">
    <w:p w14:paraId="5F9E91B3" w14:textId="77777777" w:rsidR="00C01189" w:rsidRDefault="00C01189" w:rsidP="00EA3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61749" w14:textId="77777777" w:rsidR="00C01189" w:rsidRDefault="00C01189" w:rsidP="00EA3A8D">
      <w:r>
        <w:separator/>
      </w:r>
    </w:p>
  </w:footnote>
  <w:footnote w:type="continuationSeparator" w:id="0">
    <w:p w14:paraId="043A7E56" w14:textId="77777777" w:rsidR="00C01189" w:rsidRDefault="00C01189" w:rsidP="00EA3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45397"/>
    <w:multiLevelType w:val="multilevel"/>
    <w:tmpl w:val="2EA4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377A99"/>
    <w:multiLevelType w:val="hybridMultilevel"/>
    <w:tmpl w:val="4A02C3B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5EE2C8A"/>
    <w:multiLevelType w:val="multilevel"/>
    <w:tmpl w:val="DDFE0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9B6950"/>
    <w:multiLevelType w:val="multilevel"/>
    <w:tmpl w:val="8F68F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342396"/>
    <w:multiLevelType w:val="multilevel"/>
    <w:tmpl w:val="DD32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C6690E"/>
    <w:multiLevelType w:val="hybridMultilevel"/>
    <w:tmpl w:val="0E6C8E2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DEC0D08"/>
    <w:multiLevelType w:val="hybridMultilevel"/>
    <w:tmpl w:val="195E90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ger1127.yeh@GUCNB890">
    <w15:presenceInfo w15:providerId="None" w15:userId="roger1127.yeh@GUCNB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ED9"/>
    <w:rsid w:val="000100ED"/>
    <w:rsid w:val="00010320"/>
    <w:rsid w:val="00010975"/>
    <w:rsid w:val="0001579F"/>
    <w:rsid w:val="00017623"/>
    <w:rsid w:val="00021798"/>
    <w:rsid w:val="0003415F"/>
    <w:rsid w:val="00040EBD"/>
    <w:rsid w:val="00041046"/>
    <w:rsid w:val="000419E9"/>
    <w:rsid w:val="000633B5"/>
    <w:rsid w:val="000721B0"/>
    <w:rsid w:val="000738BF"/>
    <w:rsid w:val="00075828"/>
    <w:rsid w:val="000807EC"/>
    <w:rsid w:val="0009168E"/>
    <w:rsid w:val="00095042"/>
    <w:rsid w:val="00096877"/>
    <w:rsid w:val="000A4ED7"/>
    <w:rsid w:val="000B14D1"/>
    <w:rsid w:val="000B1621"/>
    <w:rsid w:val="000B6C2B"/>
    <w:rsid w:val="000C05AF"/>
    <w:rsid w:val="000C0B5D"/>
    <w:rsid w:val="000C2375"/>
    <w:rsid w:val="000D4532"/>
    <w:rsid w:val="000D647A"/>
    <w:rsid w:val="000E0B1F"/>
    <w:rsid w:val="000E5AB3"/>
    <w:rsid w:val="00115A7D"/>
    <w:rsid w:val="0011647A"/>
    <w:rsid w:val="001302FA"/>
    <w:rsid w:val="00137014"/>
    <w:rsid w:val="001446B4"/>
    <w:rsid w:val="0014770A"/>
    <w:rsid w:val="0015251C"/>
    <w:rsid w:val="0016002E"/>
    <w:rsid w:val="00192E15"/>
    <w:rsid w:val="00195621"/>
    <w:rsid w:val="001A0F2C"/>
    <w:rsid w:val="001A15F5"/>
    <w:rsid w:val="001B0066"/>
    <w:rsid w:val="001B318B"/>
    <w:rsid w:val="001B6161"/>
    <w:rsid w:val="001B7516"/>
    <w:rsid w:val="001C1D0D"/>
    <w:rsid w:val="001D706A"/>
    <w:rsid w:val="001D7EAA"/>
    <w:rsid w:val="001E290B"/>
    <w:rsid w:val="001E3181"/>
    <w:rsid w:val="001F19B4"/>
    <w:rsid w:val="001F414D"/>
    <w:rsid w:val="00204FF9"/>
    <w:rsid w:val="0021034D"/>
    <w:rsid w:val="002151DE"/>
    <w:rsid w:val="0022317D"/>
    <w:rsid w:val="002476C4"/>
    <w:rsid w:val="00254F2E"/>
    <w:rsid w:val="0026495D"/>
    <w:rsid w:val="002649DA"/>
    <w:rsid w:val="00264BBC"/>
    <w:rsid w:val="002651A4"/>
    <w:rsid w:val="0028162D"/>
    <w:rsid w:val="00281F1A"/>
    <w:rsid w:val="002822FD"/>
    <w:rsid w:val="00287193"/>
    <w:rsid w:val="00293018"/>
    <w:rsid w:val="0029786A"/>
    <w:rsid w:val="002B71EE"/>
    <w:rsid w:val="002C0E80"/>
    <w:rsid w:val="002C159C"/>
    <w:rsid w:val="002C33DF"/>
    <w:rsid w:val="002C391E"/>
    <w:rsid w:val="002C4E3D"/>
    <w:rsid w:val="002E1A59"/>
    <w:rsid w:val="002E2DA3"/>
    <w:rsid w:val="002E5D24"/>
    <w:rsid w:val="003016D6"/>
    <w:rsid w:val="00305E29"/>
    <w:rsid w:val="00310426"/>
    <w:rsid w:val="00313FA7"/>
    <w:rsid w:val="00316FFC"/>
    <w:rsid w:val="00323986"/>
    <w:rsid w:val="003371E7"/>
    <w:rsid w:val="00346535"/>
    <w:rsid w:val="0036136B"/>
    <w:rsid w:val="003744F1"/>
    <w:rsid w:val="00382F92"/>
    <w:rsid w:val="00390354"/>
    <w:rsid w:val="003915F5"/>
    <w:rsid w:val="003A07D2"/>
    <w:rsid w:val="004007E1"/>
    <w:rsid w:val="0041053D"/>
    <w:rsid w:val="00412C08"/>
    <w:rsid w:val="00422F7C"/>
    <w:rsid w:val="00463EE0"/>
    <w:rsid w:val="004A7D1A"/>
    <w:rsid w:val="004B02A4"/>
    <w:rsid w:val="004B1D64"/>
    <w:rsid w:val="004B5CB0"/>
    <w:rsid w:val="004C0A0E"/>
    <w:rsid w:val="004C75EC"/>
    <w:rsid w:val="004D098D"/>
    <w:rsid w:val="004D0E7D"/>
    <w:rsid w:val="004E016C"/>
    <w:rsid w:val="004E63E9"/>
    <w:rsid w:val="004F07DC"/>
    <w:rsid w:val="005004D2"/>
    <w:rsid w:val="00501226"/>
    <w:rsid w:val="00501671"/>
    <w:rsid w:val="00501882"/>
    <w:rsid w:val="005146F5"/>
    <w:rsid w:val="0052171A"/>
    <w:rsid w:val="0052495B"/>
    <w:rsid w:val="00551F0B"/>
    <w:rsid w:val="0055226E"/>
    <w:rsid w:val="00557272"/>
    <w:rsid w:val="005574CA"/>
    <w:rsid w:val="00571017"/>
    <w:rsid w:val="005861B1"/>
    <w:rsid w:val="005875F9"/>
    <w:rsid w:val="005962D1"/>
    <w:rsid w:val="005A11D6"/>
    <w:rsid w:val="005A333C"/>
    <w:rsid w:val="005A34D8"/>
    <w:rsid w:val="005A3594"/>
    <w:rsid w:val="005B1BBC"/>
    <w:rsid w:val="005B3754"/>
    <w:rsid w:val="005C4D94"/>
    <w:rsid w:val="005C5002"/>
    <w:rsid w:val="005C5DF0"/>
    <w:rsid w:val="005C63B1"/>
    <w:rsid w:val="005D49C7"/>
    <w:rsid w:val="005E0C01"/>
    <w:rsid w:val="005E1B50"/>
    <w:rsid w:val="00613E90"/>
    <w:rsid w:val="00614748"/>
    <w:rsid w:val="00614D2F"/>
    <w:rsid w:val="00615434"/>
    <w:rsid w:val="00620618"/>
    <w:rsid w:val="00621239"/>
    <w:rsid w:val="006377F4"/>
    <w:rsid w:val="00641CE9"/>
    <w:rsid w:val="006701F0"/>
    <w:rsid w:val="0068087B"/>
    <w:rsid w:val="00692B49"/>
    <w:rsid w:val="00695CDB"/>
    <w:rsid w:val="006A4633"/>
    <w:rsid w:val="006B028B"/>
    <w:rsid w:val="006B0E30"/>
    <w:rsid w:val="006B4917"/>
    <w:rsid w:val="006C6B9F"/>
    <w:rsid w:val="006E5445"/>
    <w:rsid w:val="0070021C"/>
    <w:rsid w:val="007068FB"/>
    <w:rsid w:val="00715154"/>
    <w:rsid w:val="00722C65"/>
    <w:rsid w:val="00726331"/>
    <w:rsid w:val="0074098F"/>
    <w:rsid w:val="00760A6A"/>
    <w:rsid w:val="00775838"/>
    <w:rsid w:val="00776BBB"/>
    <w:rsid w:val="00777679"/>
    <w:rsid w:val="007B331B"/>
    <w:rsid w:val="007B638E"/>
    <w:rsid w:val="007C56D1"/>
    <w:rsid w:val="007C79EE"/>
    <w:rsid w:val="007D0322"/>
    <w:rsid w:val="007D10FD"/>
    <w:rsid w:val="007D1FCD"/>
    <w:rsid w:val="007D56FB"/>
    <w:rsid w:val="007E48C6"/>
    <w:rsid w:val="007E7B8E"/>
    <w:rsid w:val="007F6D0D"/>
    <w:rsid w:val="00800C58"/>
    <w:rsid w:val="00820182"/>
    <w:rsid w:val="008217B0"/>
    <w:rsid w:val="00821C8D"/>
    <w:rsid w:val="00822EED"/>
    <w:rsid w:val="00827423"/>
    <w:rsid w:val="008279B4"/>
    <w:rsid w:val="00837F8F"/>
    <w:rsid w:val="00861AD4"/>
    <w:rsid w:val="0088190B"/>
    <w:rsid w:val="00881DCB"/>
    <w:rsid w:val="00887611"/>
    <w:rsid w:val="0089207F"/>
    <w:rsid w:val="00894C8D"/>
    <w:rsid w:val="008953DF"/>
    <w:rsid w:val="008B11E4"/>
    <w:rsid w:val="008C1CAE"/>
    <w:rsid w:val="008C3019"/>
    <w:rsid w:val="008D49B3"/>
    <w:rsid w:val="008D5C5A"/>
    <w:rsid w:val="008E4360"/>
    <w:rsid w:val="008E59F1"/>
    <w:rsid w:val="008E7A32"/>
    <w:rsid w:val="008F1C43"/>
    <w:rsid w:val="0092430D"/>
    <w:rsid w:val="00934812"/>
    <w:rsid w:val="009456B1"/>
    <w:rsid w:val="009525F6"/>
    <w:rsid w:val="00953B3F"/>
    <w:rsid w:val="00960847"/>
    <w:rsid w:val="009627DE"/>
    <w:rsid w:val="00962D3E"/>
    <w:rsid w:val="0098245C"/>
    <w:rsid w:val="0098290B"/>
    <w:rsid w:val="00986F0D"/>
    <w:rsid w:val="009872AA"/>
    <w:rsid w:val="00996B26"/>
    <w:rsid w:val="009A3BE6"/>
    <w:rsid w:val="009A457E"/>
    <w:rsid w:val="009A67E0"/>
    <w:rsid w:val="009B0B7E"/>
    <w:rsid w:val="009B36AC"/>
    <w:rsid w:val="009B460E"/>
    <w:rsid w:val="009B65A6"/>
    <w:rsid w:val="009C4727"/>
    <w:rsid w:val="009D1070"/>
    <w:rsid w:val="009D2DBD"/>
    <w:rsid w:val="009E135E"/>
    <w:rsid w:val="009E4613"/>
    <w:rsid w:val="009F0879"/>
    <w:rsid w:val="00A1666F"/>
    <w:rsid w:val="00A208E3"/>
    <w:rsid w:val="00A34CEE"/>
    <w:rsid w:val="00A47C6F"/>
    <w:rsid w:val="00A57B65"/>
    <w:rsid w:val="00A654C6"/>
    <w:rsid w:val="00A725E4"/>
    <w:rsid w:val="00A7367C"/>
    <w:rsid w:val="00A73851"/>
    <w:rsid w:val="00A804C1"/>
    <w:rsid w:val="00A80EDF"/>
    <w:rsid w:val="00A81DE0"/>
    <w:rsid w:val="00A82B9E"/>
    <w:rsid w:val="00A841F1"/>
    <w:rsid w:val="00AA0686"/>
    <w:rsid w:val="00AB0AF1"/>
    <w:rsid w:val="00AB3458"/>
    <w:rsid w:val="00AB495A"/>
    <w:rsid w:val="00AB5102"/>
    <w:rsid w:val="00AC7ED9"/>
    <w:rsid w:val="00AD16C6"/>
    <w:rsid w:val="00AD384F"/>
    <w:rsid w:val="00AE5B78"/>
    <w:rsid w:val="00AF7365"/>
    <w:rsid w:val="00B01A27"/>
    <w:rsid w:val="00B15942"/>
    <w:rsid w:val="00B31503"/>
    <w:rsid w:val="00B42293"/>
    <w:rsid w:val="00B50542"/>
    <w:rsid w:val="00B52791"/>
    <w:rsid w:val="00B5679E"/>
    <w:rsid w:val="00B62F6D"/>
    <w:rsid w:val="00B62FB6"/>
    <w:rsid w:val="00B74E6E"/>
    <w:rsid w:val="00B77E35"/>
    <w:rsid w:val="00B865D0"/>
    <w:rsid w:val="00B91C22"/>
    <w:rsid w:val="00B92986"/>
    <w:rsid w:val="00BB183F"/>
    <w:rsid w:val="00BB567A"/>
    <w:rsid w:val="00BB6B4F"/>
    <w:rsid w:val="00BC240F"/>
    <w:rsid w:val="00BC785C"/>
    <w:rsid w:val="00BD09BE"/>
    <w:rsid w:val="00BD4374"/>
    <w:rsid w:val="00BD4BAF"/>
    <w:rsid w:val="00BE3E90"/>
    <w:rsid w:val="00BF093B"/>
    <w:rsid w:val="00BF17DC"/>
    <w:rsid w:val="00BF48B0"/>
    <w:rsid w:val="00C01189"/>
    <w:rsid w:val="00C0309B"/>
    <w:rsid w:val="00C07956"/>
    <w:rsid w:val="00C14D07"/>
    <w:rsid w:val="00C34E3B"/>
    <w:rsid w:val="00C35D48"/>
    <w:rsid w:val="00C54112"/>
    <w:rsid w:val="00C6133F"/>
    <w:rsid w:val="00C62261"/>
    <w:rsid w:val="00C6582F"/>
    <w:rsid w:val="00C83E34"/>
    <w:rsid w:val="00C84D0A"/>
    <w:rsid w:val="00C96DFF"/>
    <w:rsid w:val="00CA2B76"/>
    <w:rsid w:val="00CA696F"/>
    <w:rsid w:val="00CB1A48"/>
    <w:rsid w:val="00CB5807"/>
    <w:rsid w:val="00CB6035"/>
    <w:rsid w:val="00CB6D52"/>
    <w:rsid w:val="00CD10F4"/>
    <w:rsid w:val="00CD4AF5"/>
    <w:rsid w:val="00CD4BE0"/>
    <w:rsid w:val="00CD514A"/>
    <w:rsid w:val="00CE4798"/>
    <w:rsid w:val="00CF1B97"/>
    <w:rsid w:val="00CF5FAA"/>
    <w:rsid w:val="00CF6218"/>
    <w:rsid w:val="00D115A1"/>
    <w:rsid w:val="00D25C98"/>
    <w:rsid w:val="00D36B0A"/>
    <w:rsid w:val="00D401AF"/>
    <w:rsid w:val="00D43292"/>
    <w:rsid w:val="00D44127"/>
    <w:rsid w:val="00D47D4F"/>
    <w:rsid w:val="00D50673"/>
    <w:rsid w:val="00D55A37"/>
    <w:rsid w:val="00D55BD6"/>
    <w:rsid w:val="00D64367"/>
    <w:rsid w:val="00D64D40"/>
    <w:rsid w:val="00D65AFD"/>
    <w:rsid w:val="00D6615F"/>
    <w:rsid w:val="00D70A02"/>
    <w:rsid w:val="00D727D4"/>
    <w:rsid w:val="00D74A4A"/>
    <w:rsid w:val="00D77287"/>
    <w:rsid w:val="00D77497"/>
    <w:rsid w:val="00D84912"/>
    <w:rsid w:val="00D86176"/>
    <w:rsid w:val="00D91CA8"/>
    <w:rsid w:val="00D93C98"/>
    <w:rsid w:val="00D97255"/>
    <w:rsid w:val="00DA1458"/>
    <w:rsid w:val="00DA7218"/>
    <w:rsid w:val="00DA7FDE"/>
    <w:rsid w:val="00DB0961"/>
    <w:rsid w:val="00DB10F8"/>
    <w:rsid w:val="00DB370A"/>
    <w:rsid w:val="00DC6401"/>
    <w:rsid w:val="00DE0EA7"/>
    <w:rsid w:val="00DE6B13"/>
    <w:rsid w:val="00DF3850"/>
    <w:rsid w:val="00DF6D9B"/>
    <w:rsid w:val="00E05368"/>
    <w:rsid w:val="00E05969"/>
    <w:rsid w:val="00E1212A"/>
    <w:rsid w:val="00E13715"/>
    <w:rsid w:val="00E13A88"/>
    <w:rsid w:val="00E17D03"/>
    <w:rsid w:val="00E23545"/>
    <w:rsid w:val="00E25C4A"/>
    <w:rsid w:val="00E305FF"/>
    <w:rsid w:val="00E31A50"/>
    <w:rsid w:val="00E33206"/>
    <w:rsid w:val="00E366F0"/>
    <w:rsid w:val="00E53B24"/>
    <w:rsid w:val="00E614A9"/>
    <w:rsid w:val="00E6373B"/>
    <w:rsid w:val="00E7488C"/>
    <w:rsid w:val="00E77FC0"/>
    <w:rsid w:val="00E87FB0"/>
    <w:rsid w:val="00E91AAA"/>
    <w:rsid w:val="00E92175"/>
    <w:rsid w:val="00E93504"/>
    <w:rsid w:val="00E9379D"/>
    <w:rsid w:val="00E9499E"/>
    <w:rsid w:val="00EA1955"/>
    <w:rsid w:val="00EA1C6E"/>
    <w:rsid w:val="00EA1C9A"/>
    <w:rsid w:val="00EA25A3"/>
    <w:rsid w:val="00EA3A8D"/>
    <w:rsid w:val="00EB0EDA"/>
    <w:rsid w:val="00EB7CE6"/>
    <w:rsid w:val="00EC5264"/>
    <w:rsid w:val="00ED5B0F"/>
    <w:rsid w:val="00ED6EBB"/>
    <w:rsid w:val="00EE35B3"/>
    <w:rsid w:val="00EE3878"/>
    <w:rsid w:val="00EF2810"/>
    <w:rsid w:val="00F05981"/>
    <w:rsid w:val="00F10259"/>
    <w:rsid w:val="00F233FC"/>
    <w:rsid w:val="00F342F5"/>
    <w:rsid w:val="00F5739D"/>
    <w:rsid w:val="00F63E4C"/>
    <w:rsid w:val="00F701F0"/>
    <w:rsid w:val="00F74218"/>
    <w:rsid w:val="00F812F6"/>
    <w:rsid w:val="00F84D8D"/>
    <w:rsid w:val="00F93F60"/>
    <w:rsid w:val="00FA412E"/>
    <w:rsid w:val="00FB49D5"/>
    <w:rsid w:val="00FC4996"/>
    <w:rsid w:val="00FC5B5E"/>
    <w:rsid w:val="00FC6D92"/>
    <w:rsid w:val="00FC7836"/>
    <w:rsid w:val="00FD27CA"/>
    <w:rsid w:val="00FF1F5B"/>
    <w:rsid w:val="00FF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D5FBE"/>
  <w15:chartTrackingRefBased/>
  <w15:docId w15:val="{28D7E220-CE94-4A62-A7E0-EBF3314C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107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AC7ED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053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53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C7ED9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NormalWeb">
    <w:name w:val="Normal (Web)"/>
    <w:basedOn w:val="Normal"/>
    <w:uiPriority w:val="99"/>
    <w:unhideWhenUsed/>
    <w:rsid w:val="00AC7E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D107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field">
    <w:name w:val="field"/>
    <w:basedOn w:val="DefaultParagraphFont"/>
    <w:rsid w:val="009D1070"/>
  </w:style>
  <w:style w:type="character" w:styleId="Hyperlink">
    <w:name w:val="Hyperlink"/>
    <w:basedOn w:val="DefaultParagraphFont"/>
    <w:uiPriority w:val="99"/>
    <w:unhideWhenUsed/>
    <w:rsid w:val="00881DC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053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53D"/>
    <w:rPr>
      <w:rFonts w:asciiTheme="majorHAnsi" w:eastAsiaTheme="majorEastAsia" w:hAnsiTheme="majorHAnsi" w:cstheme="majorBidi"/>
      <w:sz w:val="36"/>
      <w:szCs w:val="36"/>
    </w:rPr>
  </w:style>
  <w:style w:type="paragraph" w:styleId="ListParagraph">
    <w:name w:val="List Paragraph"/>
    <w:basedOn w:val="Normal"/>
    <w:uiPriority w:val="34"/>
    <w:qFormat/>
    <w:rsid w:val="00894C8D"/>
    <w:pPr>
      <w:ind w:leftChars="200"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B3150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15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1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15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15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503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3A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A3A8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A3A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A3A8D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EA3A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3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43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0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4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6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9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1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mments" Target="comments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roger1127.yeh@GUCNB890</dc:creator>
  <cp:keywords/>
  <dc:description/>
  <cp:lastModifiedBy>roger1127.yeh@GUCNB890</cp:lastModifiedBy>
  <cp:revision>273</cp:revision>
  <dcterms:created xsi:type="dcterms:W3CDTF">2024-12-26T07:22:00Z</dcterms:created>
  <dcterms:modified xsi:type="dcterms:W3CDTF">2025-01-16T00:44:00Z</dcterms:modified>
</cp:coreProperties>
</file>