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30675" w14:textId="4B194D65" w:rsidR="00F63E48" w:rsidRPr="00D300F2" w:rsidRDefault="00D300F2">
      <w:pPr>
        <w:rPr>
          <w:rFonts w:ascii="Arial" w:eastAsia="新細明體" w:hAnsi="Arial" w:cs="Arial"/>
          <w:b/>
          <w:bCs/>
          <w:color w:val="565656"/>
          <w:spacing w:val="5"/>
          <w:kern w:val="0"/>
          <w:szCs w:val="24"/>
        </w:rPr>
      </w:pPr>
      <w:r w:rsidRPr="00D300F2">
        <w:rPr>
          <w:rFonts w:ascii="Arial" w:eastAsia="新細明體" w:hAnsi="Arial" w:cs="Arial" w:hint="eastAsia"/>
          <w:b/>
          <w:bCs/>
          <w:color w:val="565656"/>
          <w:spacing w:val="5"/>
          <w:kern w:val="0"/>
          <w:szCs w:val="24"/>
        </w:rPr>
        <w:t>S</w:t>
      </w:r>
      <w:r w:rsidRPr="00D300F2">
        <w:rPr>
          <w:rFonts w:ascii="Arial" w:eastAsia="新細明體" w:hAnsi="Arial" w:cs="Arial"/>
          <w:b/>
          <w:bCs/>
          <w:color w:val="565656"/>
          <w:spacing w:val="5"/>
          <w:kern w:val="0"/>
          <w:szCs w:val="24"/>
        </w:rPr>
        <w:t xml:space="preserve">oC Spec-in Design &amp; Verification </w:t>
      </w:r>
    </w:p>
    <w:p w14:paraId="24BB0904" w14:textId="36559274" w:rsidR="00D300F2" w:rsidRDefault="00D300F2"/>
    <w:p w14:paraId="62884B4C" w14:textId="5598309A" w:rsidR="00D300F2" w:rsidRPr="00D300F2" w:rsidRDefault="00D300F2" w:rsidP="00D300F2">
      <w:pPr>
        <w:pStyle w:val="Web"/>
        <w:shd w:val="clear" w:color="auto" w:fill="FFFFFF"/>
        <w:spacing w:before="0" w:beforeAutospacing="0" w:after="320" w:afterAutospacing="0"/>
        <w:rPr>
          <w:rFonts w:ascii="Arial" w:hAnsi="Arial" w:cs="Arial"/>
          <w:color w:val="565656"/>
          <w:spacing w:val="5"/>
        </w:rPr>
      </w:pPr>
      <w:r w:rsidRPr="00D300F2">
        <w:rPr>
          <w:rFonts w:ascii="Arial" w:hAnsi="Arial" w:cs="Arial"/>
          <w:color w:val="565656"/>
          <w:spacing w:val="5"/>
        </w:rPr>
        <w:t xml:space="preserve">GUC </w:t>
      </w:r>
      <w:r w:rsidR="00766393">
        <w:rPr>
          <w:rFonts w:ascii="Arial" w:hAnsi="Arial" w:cs="Arial"/>
          <w:color w:val="565656"/>
          <w:spacing w:val="5"/>
        </w:rPr>
        <w:t>offer</w:t>
      </w:r>
      <w:r w:rsidRPr="00D300F2">
        <w:rPr>
          <w:rFonts w:ascii="Arial" w:hAnsi="Arial" w:cs="Arial"/>
          <w:color w:val="565656"/>
          <w:spacing w:val="5"/>
        </w:rPr>
        <w:t xml:space="preserve">s </w:t>
      </w:r>
      <w:r w:rsidR="00766393">
        <w:rPr>
          <w:rFonts w:ascii="Arial" w:hAnsi="Arial" w:cs="Arial"/>
          <w:color w:val="565656"/>
          <w:spacing w:val="5"/>
        </w:rPr>
        <w:t>comprehensive</w:t>
      </w:r>
      <w:r w:rsidRPr="00D300F2">
        <w:rPr>
          <w:rFonts w:ascii="Arial" w:hAnsi="Arial" w:cs="Arial"/>
          <w:color w:val="565656"/>
          <w:spacing w:val="5"/>
        </w:rPr>
        <w:t xml:space="preserve"> ‘spec-in’ design services, </w:t>
      </w:r>
      <w:r w:rsidR="00766393">
        <w:rPr>
          <w:rFonts w:ascii="Arial" w:hAnsi="Arial" w:cs="Arial"/>
          <w:color w:val="565656"/>
          <w:spacing w:val="5"/>
        </w:rPr>
        <w:t>encompass</w:t>
      </w:r>
      <w:r w:rsidRPr="00D300F2">
        <w:rPr>
          <w:rFonts w:ascii="Arial" w:hAnsi="Arial" w:cs="Arial"/>
          <w:color w:val="565656"/>
          <w:spacing w:val="5"/>
        </w:rPr>
        <w:t>ing SoC architecture design, system integration and verification, software development, power and performance evaluation, and system prototyping.</w:t>
      </w:r>
    </w:p>
    <w:p w14:paraId="21BDA01E" w14:textId="618A19CA" w:rsidR="00D300F2" w:rsidRDefault="00D300F2" w:rsidP="00D300F2">
      <w:pPr>
        <w:pStyle w:val="Web"/>
        <w:shd w:val="clear" w:color="auto" w:fill="FFFFFF"/>
        <w:spacing w:before="0" w:beforeAutospacing="0" w:after="320" w:afterAutospacing="0"/>
        <w:rPr>
          <w:rFonts w:ascii="Arial" w:hAnsi="Arial" w:cs="Arial"/>
          <w:color w:val="565656"/>
          <w:spacing w:val="5"/>
        </w:rPr>
      </w:pPr>
      <w:r w:rsidRPr="00D300F2">
        <w:rPr>
          <w:rFonts w:ascii="Arial" w:hAnsi="Arial" w:cs="Arial"/>
          <w:color w:val="565656"/>
          <w:spacing w:val="5"/>
        </w:rPr>
        <w:t xml:space="preserve">At the SoC design stage, GUC’s CPU sub-system design platform </w:t>
      </w:r>
      <w:r w:rsidR="00766393">
        <w:rPr>
          <w:rFonts w:ascii="Arial" w:hAnsi="Arial" w:cs="Arial"/>
          <w:color w:val="565656"/>
          <w:spacing w:val="5"/>
        </w:rPr>
        <w:t>enable</w:t>
      </w:r>
      <w:r w:rsidRPr="00D300F2">
        <w:rPr>
          <w:rFonts w:ascii="Arial" w:hAnsi="Arial" w:cs="Arial"/>
          <w:color w:val="565656"/>
          <w:spacing w:val="5"/>
        </w:rPr>
        <w:t xml:space="preserve">s customers </w:t>
      </w:r>
      <w:r w:rsidR="00766393">
        <w:rPr>
          <w:rFonts w:ascii="Arial" w:hAnsi="Arial" w:cs="Arial"/>
          <w:color w:val="565656"/>
          <w:spacing w:val="5"/>
        </w:rPr>
        <w:t xml:space="preserve">to effectively </w:t>
      </w:r>
      <w:r w:rsidRPr="00D300F2">
        <w:rPr>
          <w:rFonts w:ascii="Arial" w:hAnsi="Arial" w:cs="Arial"/>
          <w:color w:val="565656"/>
          <w:spacing w:val="5"/>
        </w:rPr>
        <w:t xml:space="preserve">evaluate system performance. </w:t>
      </w:r>
      <w:r w:rsidR="00766393">
        <w:rPr>
          <w:rFonts w:ascii="Arial" w:hAnsi="Arial" w:cs="Arial"/>
          <w:color w:val="565656"/>
          <w:spacing w:val="5"/>
        </w:rPr>
        <w:t>Leveraging</w:t>
      </w:r>
      <w:r w:rsidRPr="00D300F2">
        <w:rPr>
          <w:rFonts w:ascii="Arial" w:hAnsi="Arial" w:cs="Arial"/>
          <w:color w:val="565656"/>
          <w:spacing w:val="5"/>
        </w:rPr>
        <w:t xml:space="preserve"> </w:t>
      </w:r>
      <w:r w:rsidR="00766393">
        <w:rPr>
          <w:rFonts w:ascii="Arial" w:hAnsi="Arial" w:cs="Arial"/>
          <w:color w:val="565656"/>
          <w:spacing w:val="5"/>
        </w:rPr>
        <w:t>in-house</w:t>
      </w:r>
      <w:r w:rsidRPr="00D300F2">
        <w:rPr>
          <w:rFonts w:ascii="Arial" w:hAnsi="Arial" w:cs="Arial"/>
          <w:color w:val="565656"/>
          <w:spacing w:val="5"/>
        </w:rPr>
        <w:t xml:space="preserve"> design automation tools and </w:t>
      </w:r>
      <w:r w:rsidR="00766393">
        <w:rPr>
          <w:rFonts w:ascii="Arial" w:hAnsi="Arial" w:cs="Arial"/>
          <w:color w:val="565656"/>
          <w:spacing w:val="5"/>
        </w:rPr>
        <w:t xml:space="preserve">advanced </w:t>
      </w:r>
      <w:r>
        <w:rPr>
          <w:rFonts w:ascii="Arial" w:hAnsi="Arial" w:cs="Arial"/>
          <w:color w:val="565656"/>
          <w:spacing w:val="5"/>
        </w:rPr>
        <w:t>verification methodolog</w:t>
      </w:r>
      <w:r w:rsidR="00766393">
        <w:rPr>
          <w:rFonts w:ascii="Arial" w:hAnsi="Arial" w:cs="Arial"/>
          <w:color w:val="565656"/>
          <w:spacing w:val="5"/>
        </w:rPr>
        <w:t>ies</w:t>
      </w:r>
      <w:r>
        <w:rPr>
          <w:rFonts w:ascii="Arial" w:hAnsi="Arial" w:cs="Arial"/>
          <w:color w:val="565656"/>
          <w:spacing w:val="5"/>
        </w:rPr>
        <w:t>,</w:t>
      </w:r>
      <w:r w:rsidRPr="00D300F2">
        <w:rPr>
          <w:rFonts w:ascii="Arial" w:hAnsi="Arial" w:cs="Arial"/>
          <w:color w:val="565656"/>
          <w:spacing w:val="5"/>
        </w:rPr>
        <w:t xml:space="preserve"> GUC </w:t>
      </w:r>
      <w:r>
        <w:rPr>
          <w:rFonts w:ascii="Arial" w:hAnsi="Arial" w:cs="Arial"/>
          <w:color w:val="565656"/>
          <w:spacing w:val="5"/>
        </w:rPr>
        <w:t>accelerate</w:t>
      </w:r>
      <w:r w:rsidR="00766393">
        <w:rPr>
          <w:rFonts w:ascii="Arial" w:hAnsi="Arial" w:cs="Arial"/>
          <w:color w:val="565656"/>
          <w:spacing w:val="5"/>
        </w:rPr>
        <w:t>s</w:t>
      </w:r>
      <w:r>
        <w:rPr>
          <w:rFonts w:ascii="Arial" w:hAnsi="Arial" w:cs="Arial"/>
          <w:color w:val="565656"/>
          <w:spacing w:val="5"/>
        </w:rPr>
        <w:t xml:space="preserve"> the SoC design cycle </w:t>
      </w:r>
      <w:r w:rsidR="00766393">
        <w:rPr>
          <w:rFonts w:ascii="Arial" w:hAnsi="Arial" w:cs="Arial"/>
          <w:color w:val="565656"/>
          <w:spacing w:val="5"/>
        </w:rPr>
        <w:t>while maintaining</w:t>
      </w:r>
      <w:r>
        <w:rPr>
          <w:rFonts w:ascii="Arial" w:hAnsi="Arial" w:cs="Arial"/>
          <w:color w:val="565656"/>
          <w:spacing w:val="5"/>
        </w:rPr>
        <w:t xml:space="preserve"> high quality.</w:t>
      </w:r>
      <w:r w:rsidRPr="00D300F2">
        <w:rPr>
          <w:rFonts w:ascii="Arial" w:hAnsi="Arial" w:cs="Arial"/>
          <w:color w:val="565656"/>
          <w:spacing w:val="5"/>
        </w:rPr>
        <w:t xml:space="preserve"> The</w:t>
      </w:r>
      <w:r w:rsidR="00766393">
        <w:rPr>
          <w:rFonts w:ascii="Arial" w:hAnsi="Arial" w:cs="Arial"/>
          <w:color w:val="565656"/>
          <w:spacing w:val="5"/>
        </w:rPr>
        <w:t xml:space="preserve"> </w:t>
      </w:r>
      <w:r w:rsidRPr="00D300F2">
        <w:rPr>
          <w:rFonts w:ascii="Arial" w:hAnsi="Arial" w:cs="Arial"/>
          <w:color w:val="565656"/>
          <w:spacing w:val="5"/>
        </w:rPr>
        <w:t xml:space="preserve">emulation flow </w:t>
      </w:r>
      <w:r w:rsidR="00766393">
        <w:rPr>
          <w:rFonts w:ascii="Arial" w:hAnsi="Arial" w:cs="Arial"/>
          <w:color w:val="565656"/>
          <w:spacing w:val="5"/>
        </w:rPr>
        <w:t>delivers</w:t>
      </w:r>
      <w:r w:rsidRPr="00D300F2">
        <w:rPr>
          <w:rFonts w:ascii="Arial" w:hAnsi="Arial" w:cs="Arial"/>
          <w:color w:val="565656"/>
          <w:spacing w:val="5"/>
        </w:rPr>
        <w:t xml:space="preserve"> simulation </w:t>
      </w:r>
      <w:r w:rsidR="00766393">
        <w:rPr>
          <w:rFonts w:ascii="Arial" w:hAnsi="Arial" w:cs="Arial"/>
          <w:color w:val="565656"/>
          <w:spacing w:val="5"/>
        </w:rPr>
        <w:t>speeds</w:t>
      </w:r>
      <w:r w:rsidRPr="00D300F2">
        <w:rPr>
          <w:rFonts w:ascii="Arial" w:hAnsi="Arial" w:cs="Arial"/>
          <w:color w:val="565656"/>
          <w:spacing w:val="5"/>
        </w:rPr>
        <w:t xml:space="preserve"> </w:t>
      </w:r>
      <w:r w:rsidR="00766393">
        <w:rPr>
          <w:rFonts w:ascii="Arial" w:hAnsi="Arial" w:cs="Arial"/>
          <w:color w:val="565656"/>
          <w:spacing w:val="5"/>
        </w:rPr>
        <w:t>approximately</w:t>
      </w:r>
      <w:r w:rsidRPr="00D300F2">
        <w:rPr>
          <w:rFonts w:ascii="Arial" w:hAnsi="Arial" w:cs="Arial"/>
          <w:color w:val="565656"/>
          <w:spacing w:val="5"/>
        </w:rPr>
        <w:t xml:space="preserve"> 700 times faster, </w:t>
      </w:r>
      <w:r w:rsidR="00766393">
        <w:rPr>
          <w:rFonts w:ascii="Arial" w:hAnsi="Arial" w:cs="Arial"/>
          <w:color w:val="565656"/>
          <w:spacing w:val="5"/>
        </w:rPr>
        <w:t>facilitating</w:t>
      </w:r>
      <w:r w:rsidRPr="00D300F2">
        <w:rPr>
          <w:rFonts w:ascii="Arial" w:hAnsi="Arial" w:cs="Arial"/>
          <w:color w:val="565656"/>
          <w:spacing w:val="5"/>
        </w:rPr>
        <w:t xml:space="preserve"> </w:t>
      </w:r>
      <w:r w:rsidR="00766393">
        <w:rPr>
          <w:rFonts w:ascii="Arial" w:hAnsi="Arial" w:cs="Arial"/>
          <w:color w:val="565656"/>
          <w:spacing w:val="5"/>
        </w:rPr>
        <w:t xml:space="preserve">early </w:t>
      </w:r>
      <w:r w:rsidRPr="00D300F2">
        <w:rPr>
          <w:rFonts w:ascii="Arial" w:hAnsi="Arial" w:cs="Arial"/>
          <w:color w:val="565656"/>
          <w:spacing w:val="5"/>
        </w:rPr>
        <w:t>hardware</w:t>
      </w:r>
      <w:r w:rsidR="00766393">
        <w:rPr>
          <w:rFonts w:ascii="Arial" w:hAnsi="Arial" w:cs="Arial"/>
          <w:color w:val="565656"/>
          <w:spacing w:val="5"/>
        </w:rPr>
        <w:t>-</w:t>
      </w:r>
      <w:r w:rsidRPr="00D300F2">
        <w:rPr>
          <w:rFonts w:ascii="Arial" w:hAnsi="Arial" w:cs="Arial"/>
          <w:color w:val="565656"/>
          <w:spacing w:val="5"/>
        </w:rPr>
        <w:t xml:space="preserve">software co-development. </w:t>
      </w:r>
      <w:r w:rsidR="00BD5630">
        <w:rPr>
          <w:rFonts w:ascii="Arial" w:hAnsi="Arial" w:cs="Arial"/>
          <w:color w:val="565656"/>
          <w:spacing w:val="5"/>
        </w:rPr>
        <w:t xml:space="preserve">Additionally, GUC’s </w:t>
      </w:r>
      <w:r w:rsidRPr="00D300F2">
        <w:rPr>
          <w:rFonts w:ascii="Arial" w:hAnsi="Arial" w:cs="Arial"/>
          <w:color w:val="565656"/>
          <w:spacing w:val="5"/>
        </w:rPr>
        <w:t>power profiling flow</w:t>
      </w:r>
      <w:r>
        <w:rPr>
          <w:rFonts w:ascii="Arial" w:hAnsi="Arial" w:cs="Arial"/>
          <w:color w:val="565656"/>
          <w:spacing w:val="5"/>
        </w:rPr>
        <w:t xml:space="preserve"> and</w:t>
      </w:r>
      <w:r w:rsidRPr="00D300F2">
        <w:rPr>
          <w:rFonts w:ascii="Arial" w:hAnsi="Arial" w:cs="Arial"/>
          <w:color w:val="565656"/>
          <w:spacing w:val="5"/>
        </w:rPr>
        <w:t xml:space="preserve"> low power design methodolog</w:t>
      </w:r>
      <w:r w:rsidR="00BD5630">
        <w:rPr>
          <w:rFonts w:ascii="Arial" w:hAnsi="Arial" w:cs="Arial"/>
          <w:color w:val="565656"/>
          <w:spacing w:val="5"/>
        </w:rPr>
        <w:t>ies address challenges such as</w:t>
      </w:r>
      <w:r w:rsidRPr="00D300F2">
        <w:rPr>
          <w:rFonts w:ascii="Arial" w:hAnsi="Arial" w:cs="Arial"/>
          <w:color w:val="565656"/>
          <w:spacing w:val="5"/>
        </w:rPr>
        <w:t xml:space="preserve"> power </w:t>
      </w:r>
      <w:r w:rsidR="00766393">
        <w:rPr>
          <w:rFonts w:ascii="Arial" w:hAnsi="Arial" w:cs="Arial"/>
          <w:color w:val="565656"/>
          <w:spacing w:val="5"/>
        </w:rPr>
        <w:t xml:space="preserve">density </w:t>
      </w:r>
      <w:r w:rsidRPr="00D300F2">
        <w:rPr>
          <w:rFonts w:ascii="Arial" w:hAnsi="Arial" w:cs="Arial"/>
          <w:color w:val="565656"/>
          <w:spacing w:val="5"/>
        </w:rPr>
        <w:t>and IR issues</w:t>
      </w:r>
      <w:r w:rsidR="00BD5630">
        <w:rPr>
          <w:rFonts w:ascii="Arial" w:hAnsi="Arial" w:cs="Arial"/>
          <w:color w:val="565656"/>
          <w:spacing w:val="5"/>
        </w:rPr>
        <w:t xml:space="preserve"> in modern high-end SoCs</w:t>
      </w:r>
      <w:r w:rsidRPr="00D300F2">
        <w:rPr>
          <w:rFonts w:ascii="Arial" w:hAnsi="Arial" w:cs="Arial"/>
          <w:color w:val="565656"/>
          <w:spacing w:val="5"/>
        </w:rPr>
        <w:t xml:space="preserve">. With these capabilities, GUC’s ‘spec-in’ services empower customers to achieve first silicon success and </w:t>
      </w:r>
      <w:r w:rsidR="00BD5630">
        <w:rPr>
          <w:rFonts w:ascii="Arial" w:hAnsi="Arial" w:cs="Arial"/>
          <w:color w:val="565656"/>
          <w:spacing w:val="5"/>
        </w:rPr>
        <w:t>significantly shorten</w:t>
      </w:r>
      <w:r w:rsidRPr="00D300F2">
        <w:rPr>
          <w:rFonts w:ascii="Arial" w:hAnsi="Arial" w:cs="Arial"/>
          <w:color w:val="565656"/>
          <w:spacing w:val="5"/>
        </w:rPr>
        <w:t xml:space="preserve"> time to market.</w:t>
      </w:r>
    </w:p>
    <w:p w14:paraId="0A0C39FF" w14:textId="0ED2CA37" w:rsidR="004417AF" w:rsidRPr="00D300F2" w:rsidRDefault="001A485E" w:rsidP="00D300F2">
      <w:pPr>
        <w:pStyle w:val="Web"/>
        <w:shd w:val="clear" w:color="auto" w:fill="FFFFFF"/>
        <w:spacing w:before="0" w:beforeAutospacing="0" w:after="320" w:afterAutospacing="0"/>
        <w:rPr>
          <w:rFonts w:ascii="Arial" w:hAnsi="Arial" w:cs="Arial"/>
          <w:color w:val="565656"/>
          <w:spacing w:val="5"/>
        </w:rPr>
      </w:pPr>
      <w:r>
        <w:rPr>
          <w:rFonts w:ascii="Arial" w:hAnsi="Arial" w:cs="Arial" w:hint="eastAsia"/>
          <w:color w:val="565656"/>
          <w:spacing w:val="5"/>
        </w:rPr>
        <w:t>S</w:t>
      </w:r>
      <w:r>
        <w:rPr>
          <w:rFonts w:ascii="Arial" w:hAnsi="Arial" w:cs="Arial"/>
          <w:color w:val="565656"/>
          <w:spacing w:val="5"/>
        </w:rPr>
        <w:t>ervice</w:t>
      </w:r>
    </w:p>
    <w:p w14:paraId="0BE0483B" w14:textId="1171AA1B" w:rsidR="00D300F2" w:rsidRDefault="004417AF">
      <w:r>
        <w:rPr>
          <w:noProof/>
        </w:rPr>
        <w:drawing>
          <wp:inline distT="0" distB="0" distL="0" distR="0" wp14:anchorId="50979B95" wp14:editId="3C0A6E97">
            <wp:extent cx="5274310" cy="1581150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BA958" w14:textId="77416766" w:rsidR="004417AF" w:rsidRDefault="004417AF"/>
    <w:p w14:paraId="2328BE60" w14:textId="24C84EF8" w:rsidR="004417AF" w:rsidRDefault="004417AF">
      <w:r>
        <w:rPr>
          <w:noProof/>
        </w:rPr>
        <w:drawing>
          <wp:inline distT="0" distB="0" distL="0" distR="0" wp14:anchorId="16062BBE" wp14:editId="201F0832">
            <wp:extent cx="5274310" cy="2263140"/>
            <wp:effectExtent l="0" t="0" r="2540" b="381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D321E" w14:textId="77777777" w:rsidR="001A485E" w:rsidRDefault="001A485E" w:rsidP="001A485E">
      <w:pPr>
        <w:rPr>
          <w:color w:val="FF0000"/>
        </w:rPr>
      </w:pPr>
      <w:r>
        <w:rPr>
          <w:color w:val="FF0000"/>
        </w:rPr>
        <w:t>(</w:t>
      </w:r>
      <w:proofErr w:type="gramStart"/>
      <w:r>
        <w:rPr>
          <w:color w:val="FF0000"/>
        </w:rPr>
        <w:t>redesign</w:t>
      </w:r>
      <w:proofErr w:type="gramEnd"/>
      <w:r>
        <w:rPr>
          <w:color w:val="FF0000"/>
        </w:rPr>
        <w:t xml:space="preserve"> the visuals)</w:t>
      </w:r>
    </w:p>
    <w:p w14:paraId="338A434E" w14:textId="2A18D262" w:rsidR="004417AF" w:rsidRDefault="004417AF"/>
    <w:p w14:paraId="154BCD86" w14:textId="1DBA84F6" w:rsidR="004417AF" w:rsidRDefault="001A485E">
      <w:r>
        <w:lastRenderedPageBreak/>
        <w:t>Success Story</w:t>
      </w:r>
    </w:p>
    <w:p w14:paraId="72043032" w14:textId="178B88AB" w:rsidR="001A485E" w:rsidRDefault="001A485E"/>
    <w:tbl>
      <w:tblPr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36"/>
        <w:gridCol w:w="1514"/>
        <w:gridCol w:w="968"/>
        <w:gridCol w:w="2239"/>
        <w:gridCol w:w="1055"/>
        <w:gridCol w:w="2510"/>
      </w:tblGrid>
      <w:tr w:rsidR="001A485E" w:rsidRPr="001A485E" w14:paraId="5677D53D" w14:textId="77777777" w:rsidTr="001A485E">
        <w:trPr>
          <w:trHeight w:val="316"/>
        </w:trPr>
        <w:tc>
          <w:tcPr>
            <w:tcW w:w="0" w:type="auto"/>
            <w:tcBorders>
              <w:top w:val="single" w:sz="8" w:space="0" w:color="009999"/>
              <w:left w:val="single" w:sz="8" w:space="0" w:color="009999"/>
              <w:bottom w:val="single" w:sz="18" w:space="0" w:color="009999"/>
              <w:right w:val="single" w:sz="8" w:space="0" w:color="009999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  <w:hideMark/>
          </w:tcPr>
          <w:p w14:paraId="78E690D1" w14:textId="77777777" w:rsidR="001A485E" w:rsidRPr="001A485E" w:rsidRDefault="001A485E" w:rsidP="001A485E"/>
        </w:tc>
        <w:tc>
          <w:tcPr>
            <w:tcW w:w="0" w:type="auto"/>
            <w:tcBorders>
              <w:top w:val="single" w:sz="8" w:space="0" w:color="009999"/>
              <w:left w:val="single" w:sz="8" w:space="0" w:color="009999"/>
              <w:bottom w:val="single" w:sz="18" w:space="0" w:color="009999"/>
              <w:right w:val="single" w:sz="8" w:space="0" w:color="009999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  <w:hideMark/>
          </w:tcPr>
          <w:p w14:paraId="404EA37A" w14:textId="77777777" w:rsidR="001A485E" w:rsidRPr="001A485E" w:rsidRDefault="001A485E" w:rsidP="001A485E">
            <w:r w:rsidRPr="001A485E">
              <w:rPr>
                <w:b/>
                <w:bCs/>
              </w:rPr>
              <w:t>Application</w:t>
            </w:r>
          </w:p>
        </w:tc>
        <w:tc>
          <w:tcPr>
            <w:tcW w:w="0" w:type="auto"/>
            <w:tcBorders>
              <w:top w:val="single" w:sz="8" w:space="0" w:color="009999"/>
              <w:left w:val="single" w:sz="8" w:space="0" w:color="009999"/>
              <w:bottom w:val="single" w:sz="18" w:space="0" w:color="009999"/>
              <w:right w:val="single" w:sz="8" w:space="0" w:color="009999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  <w:hideMark/>
          </w:tcPr>
          <w:p w14:paraId="23E25B69" w14:textId="77777777" w:rsidR="001A485E" w:rsidRPr="001A485E" w:rsidRDefault="001A485E" w:rsidP="001A485E">
            <w:r w:rsidRPr="001A485E">
              <w:rPr>
                <w:b/>
                <w:bCs/>
              </w:rPr>
              <w:t>Process</w:t>
            </w:r>
          </w:p>
        </w:tc>
        <w:tc>
          <w:tcPr>
            <w:tcW w:w="0" w:type="auto"/>
            <w:tcBorders>
              <w:top w:val="single" w:sz="8" w:space="0" w:color="009999"/>
              <w:left w:val="single" w:sz="8" w:space="0" w:color="009999"/>
              <w:bottom w:val="single" w:sz="18" w:space="0" w:color="009999"/>
              <w:right w:val="single" w:sz="8" w:space="0" w:color="009999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  <w:hideMark/>
          </w:tcPr>
          <w:p w14:paraId="3DD987B0" w14:textId="77777777" w:rsidR="001A485E" w:rsidRPr="001A485E" w:rsidRDefault="001A485E" w:rsidP="001A485E">
            <w:r w:rsidRPr="001A485E">
              <w:rPr>
                <w:b/>
                <w:bCs/>
              </w:rPr>
              <w:t>Key features</w:t>
            </w:r>
          </w:p>
        </w:tc>
        <w:tc>
          <w:tcPr>
            <w:tcW w:w="0" w:type="auto"/>
            <w:tcBorders>
              <w:top w:val="single" w:sz="8" w:space="0" w:color="009999"/>
              <w:left w:val="single" w:sz="8" w:space="0" w:color="009999"/>
              <w:bottom w:val="single" w:sz="18" w:space="0" w:color="009999"/>
              <w:right w:val="single" w:sz="8" w:space="0" w:color="009999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  <w:hideMark/>
          </w:tcPr>
          <w:p w14:paraId="5D373BC9" w14:textId="77777777" w:rsidR="001A485E" w:rsidRPr="001A485E" w:rsidRDefault="001A485E" w:rsidP="001A485E">
            <w:r w:rsidRPr="001A485E">
              <w:rPr>
                <w:b/>
                <w:bCs/>
              </w:rPr>
              <w:t>Logic Gates</w:t>
            </w:r>
          </w:p>
        </w:tc>
        <w:tc>
          <w:tcPr>
            <w:tcW w:w="0" w:type="auto"/>
            <w:tcBorders>
              <w:top w:val="single" w:sz="8" w:space="0" w:color="009999"/>
              <w:left w:val="single" w:sz="8" w:space="0" w:color="009999"/>
              <w:bottom w:val="single" w:sz="18" w:space="0" w:color="009999"/>
              <w:right w:val="single" w:sz="8" w:space="0" w:color="009999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  <w:hideMark/>
          </w:tcPr>
          <w:p w14:paraId="2AFD677C" w14:textId="77777777" w:rsidR="001A485E" w:rsidRPr="001A485E" w:rsidRDefault="001A485E" w:rsidP="001A485E">
            <w:r w:rsidRPr="001A485E">
              <w:rPr>
                <w:b/>
                <w:bCs/>
              </w:rPr>
              <w:t>Technical highlights</w:t>
            </w:r>
          </w:p>
        </w:tc>
      </w:tr>
      <w:tr w:rsidR="001A485E" w:rsidRPr="001A485E" w14:paraId="0A946019" w14:textId="77777777" w:rsidTr="001A485E">
        <w:trPr>
          <w:trHeight w:val="540"/>
        </w:trPr>
        <w:tc>
          <w:tcPr>
            <w:tcW w:w="0" w:type="auto"/>
            <w:tcBorders>
              <w:top w:val="single" w:sz="1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E7EFEF"/>
            <w:tcMar>
              <w:top w:w="5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3C7328" w14:textId="77777777" w:rsidR="001A485E" w:rsidRPr="001A485E" w:rsidRDefault="001A485E" w:rsidP="001A485E">
            <w:r w:rsidRPr="001A485E">
              <w:t>1</w:t>
            </w:r>
          </w:p>
        </w:tc>
        <w:tc>
          <w:tcPr>
            <w:tcW w:w="0" w:type="auto"/>
            <w:tcBorders>
              <w:top w:val="single" w:sz="1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E7EFEF"/>
            <w:tcMar>
              <w:top w:w="5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1A91E3" w14:textId="77777777" w:rsidR="001A485E" w:rsidRPr="001A485E" w:rsidRDefault="001A485E" w:rsidP="001A485E">
            <w:r w:rsidRPr="001A485E">
              <w:t>AI Datacenter</w:t>
            </w:r>
          </w:p>
        </w:tc>
        <w:tc>
          <w:tcPr>
            <w:tcW w:w="0" w:type="auto"/>
            <w:tcBorders>
              <w:top w:val="single" w:sz="1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E7EFEF"/>
            <w:tcMar>
              <w:top w:w="5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5B6877" w14:textId="77777777" w:rsidR="001A485E" w:rsidRPr="001A485E" w:rsidRDefault="001A485E" w:rsidP="001A485E">
            <w:r w:rsidRPr="001A485E">
              <w:t>5FF</w:t>
            </w:r>
          </w:p>
        </w:tc>
        <w:tc>
          <w:tcPr>
            <w:tcW w:w="0" w:type="auto"/>
            <w:tcBorders>
              <w:top w:val="single" w:sz="1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E7EFEF"/>
            <w:tcMar>
              <w:top w:w="5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C35D25" w14:textId="77777777" w:rsidR="001A485E" w:rsidRPr="001A485E" w:rsidRDefault="001A485E" w:rsidP="001A485E">
            <w:r w:rsidRPr="001A485E">
              <w:t>CA55x10, Customer Octa AI engines</w:t>
            </w:r>
          </w:p>
          <w:p w14:paraId="20D93A54" w14:textId="77777777" w:rsidR="001A485E" w:rsidRPr="001A485E" w:rsidRDefault="001A485E" w:rsidP="001A485E">
            <w:r w:rsidRPr="001A485E">
              <w:t>PCIe5, HBM3</w:t>
            </w:r>
          </w:p>
        </w:tc>
        <w:tc>
          <w:tcPr>
            <w:tcW w:w="0" w:type="auto"/>
            <w:tcBorders>
              <w:top w:val="single" w:sz="1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E7EFEF"/>
            <w:tcMar>
              <w:top w:w="5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9F650F" w14:textId="77777777" w:rsidR="001A485E" w:rsidRPr="001A485E" w:rsidRDefault="001A485E" w:rsidP="001A485E">
            <w:r w:rsidRPr="001A485E">
              <w:t>~5000M</w:t>
            </w:r>
          </w:p>
        </w:tc>
        <w:tc>
          <w:tcPr>
            <w:tcW w:w="0" w:type="auto"/>
            <w:tcBorders>
              <w:top w:val="single" w:sz="1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E7EFEF"/>
            <w:tcMar>
              <w:top w:w="5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F4C14C" w14:textId="77777777" w:rsidR="001A485E" w:rsidRPr="001A485E" w:rsidRDefault="001A485E" w:rsidP="001A485E">
            <w:r w:rsidRPr="001A485E">
              <w:t>AI performance</w:t>
            </w:r>
          </w:p>
          <w:p w14:paraId="39A85A13" w14:textId="77777777" w:rsidR="001A485E" w:rsidRPr="001A485E" w:rsidRDefault="001A485E" w:rsidP="001A485E">
            <w:r w:rsidRPr="001A485E">
              <w:t xml:space="preserve">Complex PCIe5 bifurcation, HBM3 SS   </w:t>
            </w:r>
          </w:p>
        </w:tc>
      </w:tr>
      <w:tr w:rsidR="001A485E" w:rsidRPr="001A485E" w14:paraId="29080921" w14:textId="77777777" w:rsidTr="001A485E">
        <w:trPr>
          <w:trHeight w:val="540"/>
        </w:trPr>
        <w:tc>
          <w:tcPr>
            <w:tcW w:w="0" w:type="auto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  <w:tcMar>
              <w:top w:w="5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3766B6" w14:textId="77777777" w:rsidR="001A485E" w:rsidRPr="001A485E" w:rsidRDefault="001A485E" w:rsidP="001A485E">
            <w:r w:rsidRPr="001A485E">
              <w:t>2</w:t>
            </w:r>
          </w:p>
        </w:tc>
        <w:tc>
          <w:tcPr>
            <w:tcW w:w="0" w:type="auto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  <w:tcMar>
              <w:top w:w="5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6C46D5" w14:textId="77777777" w:rsidR="001A485E" w:rsidRPr="001A485E" w:rsidRDefault="001A485E" w:rsidP="001A485E">
            <w:r w:rsidRPr="001A485E">
              <w:t>AI AR/VR</w:t>
            </w:r>
          </w:p>
        </w:tc>
        <w:tc>
          <w:tcPr>
            <w:tcW w:w="0" w:type="auto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  <w:tcMar>
              <w:top w:w="5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E636D1" w14:textId="77777777" w:rsidR="001A485E" w:rsidRPr="001A485E" w:rsidRDefault="001A485E" w:rsidP="001A485E">
            <w:r w:rsidRPr="001A485E">
              <w:t>7FF</w:t>
            </w:r>
          </w:p>
        </w:tc>
        <w:tc>
          <w:tcPr>
            <w:tcW w:w="0" w:type="auto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  <w:tcMar>
              <w:top w:w="5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D1B6CF" w14:textId="77777777" w:rsidR="001A485E" w:rsidRPr="001A485E" w:rsidRDefault="001A485E" w:rsidP="001A485E">
            <w:r w:rsidRPr="001A485E">
              <w:t>CM55, CU55, MIPI, Customer AI engine</w:t>
            </w:r>
          </w:p>
        </w:tc>
        <w:tc>
          <w:tcPr>
            <w:tcW w:w="0" w:type="auto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  <w:tcMar>
              <w:top w:w="5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5EF698" w14:textId="77777777" w:rsidR="001A485E" w:rsidRPr="001A485E" w:rsidRDefault="001A485E" w:rsidP="001A485E">
            <w:r w:rsidRPr="001A485E">
              <w:t>~13M</w:t>
            </w:r>
          </w:p>
        </w:tc>
        <w:tc>
          <w:tcPr>
            <w:tcW w:w="0" w:type="auto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  <w:tcMar>
              <w:top w:w="5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27056D" w14:textId="77777777" w:rsidR="001A485E" w:rsidRPr="001A485E" w:rsidRDefault="001A485E" w:rsidP="001A485E">
            <w:r w:rsidRPr="001A485E">
              <w:t>MIPI TX/RX SS</w:t>
            </w:r>
          </w:p>
        </w:tc>
      </w:tr>
      <w:tr w:rsidR="001A485E" w:rsidRPr="001A485E" w14:paraId="491B8B90" w14:textId="77777777" w:rsidTr="001A485E">
        <w:trPr>
          <w:trHeight w:val="540"/>
        </w:trPr>
        <w:tc>
          <w:tcPr>
            <w:tcW w:w="0" w:type="auto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E7EFEF"/>
            <w:tcMar>
              <w:top w:w="5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530B5C" w14:textId="77777777" w:rsidR="001A485E" w:rsidRPr="001A485E" w:rsidRDefault="001A485E" w:rsidP="001A485E">
            <w:r w:rsidRPr="001A485E">
              <w:t>3</w:t>
            </w:r>
          </w:p>
        </w:tc>
        <w:tc>
          <w:tcPr>
            <w:tcW w:w="0" w:type="auto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E7EFEF"/>
            <w:tcMar>
              <w:top w:w="5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E79020" w14:textId="77777777" w:rsidR="001A485E" w:rsidRPr="001A485E" w:rsidRDefault="001A485E" w:rsidP="001A485E">
            <w:r w:rsidRPr="001A485E">
              <w:t>Networking</w:t>
            </w:r>
          </w:p>
        </w:tc>
        <w:tc>
          <w:tcPr>
            <w:tcW w:w="0" w:type="auto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E7EFEF"/>
            <w:tcMar>
              <w:top w:w="5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91154E" w14:textId="77777777" w:rsidR="001A485E" w:rsidRPr="001A485E" w:rsidRDefault="001A485E" w:rsidP="001A485E">
            <w:r w:rsidRPr="001A485E">
              <w:t>12FFC</w:t>
            </w:r>
          </w:p>
        </w:tc>
        <w:tc>
          <w:tcPr>
            <w:tcW w:w="0" w:type="auto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E7EFEF"/>
            <w:tcMar>
              <w:top w:w="5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EB50F1" w14:textId="77777777" w:rsidR="001A485E" w:rsidRPr="001A485E" w:rsidRDefault="001A485E" w:rsidP="001A485E">
            <w:r w:rsidRPr="001A485E">
              <w:t>CA53x4, DDR4, PCIe3, SATA3, Ethernet, USB2</w:t>
            </w:r>
          </w:p>
        </w:tc>
        <w:tc>
          <w:tcPr>
            <w:tcW w:w="0" w:type="auto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E7EFEF"/>
            <w:tcMar>
              <w:top w:w="5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8CEDEA" w14:textId="77777777" w:rsidR="001A485E" w:rsidRPr="001A485E" w:rsidRDefault="001A485E" w:rsidP="001A485E">
            <w:r w:rsidRPr="001A485E">
              <w:t>~35M</w:t>
            </w:r>
          </w:p>
        </w:tc>
        <w:tc>
          <w:tcPr>
            <w:tcW w:w="0" w:type="auto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E7EFEF"/>
            <w:tcMar>
              <w:top w:w="5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9004F8" w14:textId="77777777" w:rsidR="001A485E" w:rsidRPr="001A485E" w:rsidRDefault="001A485E" w:rsidP="001A485E">
            <w:r w:rsidRPr="001A485E">
              <w:t>5G networking bus matrix bandwidth optimization</w:t>
            </w:r>
          </w:p>
        </w:tc>
      </w:tr>
      <w:tr w:rsidR="001A485E" w:rsidRPr="001A485E" w14:paraId="4C92F6BB" w14:textId="77777777" w:rsidTr="001A485E">
        <w:trPr>
          <w:trHeight w:val="540"/>
        </w:trPr>
        <w:tc>
          <w:tcPr>
            <w:tcW w:w="0" w:type="auto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  <w:tcMar>
              <w:top w:w="5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C5FBB0" w14:textId="77777777" w:rsidR="001A485E" w:rsidRPr="001A485E" w:rsidRDefault="001A485E" w:rsidP="001A485E">
            <w:r w:rsidRPr="001A485E">
              <w:t>4</w:t>
            </w:r>
          </w:p>
        </w:tc>
        <w:tc>
          <w:tcPr>
            <w:tcW w:w="0" w:type="auto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  <w:tcMar>
              <w:top w:w="5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5569C1" w14:textId="77777777" w:rsidR="001A485E" w:rsidRPr="001A485E" w:rsidRDefault="001A485E" w:rsidP="001A485E">
            <w:r w:rsidRPr="001A485E">
              <w:t>AI Data Center</w:t>
            </w:r>
          </w:p>
        </w:tc>
        <w:tc>
          <w:tcPr>
            <w:tcW w:w="0" w:type="auto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  <w:tcMar>
              <w:top w:w="5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C6CA49" w14:textId="77777777" w:rsidR="001A485E" w:rsidRPr="001A485E" w:rsidRDefault="001A485E" w:rsidP="001A485E">
            <w:r w:rsidRPr="001A485E">
              <w:t>12FFC</w:t>
            </w:r>
          </w:p>
        </w:tc>
        <w:tc>
          <w:tcPr>
            <w:tcW w:w="0" w:type="auto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  <w:tcMar>
              <w:top w:w="5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4B1CB4" w14:textId="77777777" w:rsidR="001A485E" w:rsidRPr="001A485E" w:rsidRDefault="001A485E" w:rsidP="001A485E">
            <w:r w:rsidRPr="001A485E">
              <w:t>Customer AI engine,</w:t>
            </w:r>
          </w:p>
          <w:p w14:paraId="0A98D220" w14:textId="77777777" w:rsidR="001A485E" w:rsidRPr="001A485E" w:rsidRDefault="001A485E" w:rsidP="001A485E">
            <w:r w:rsidRPr="001A485E">
              <w:t>PCIe4</w:t>
            </w:r>
          </w:p>
        </w:tc>
        <w:tc>
          <w:tcPr>
            <w:tcW w:w="0" w:type="auto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  <w:tcMar>
              <w:top w:w="5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C1D9F6" w14:textId="77777777" w:rsidR="001A485E" w:rsidRPr="001A485E" w:rsidRDefault="001A485E" w:rsidP="001A485E">
            <w:r w:rsidRPr="001A485E">
              <w:t>~1000M</w:t>
            </w:r>
          </w:p>
        </w:tc>
        <w:tc>
          <w:tcPr>
            <w:tcW w:w="0" w:type="auto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  <w:tcMar>
              <w:top w:w="5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D37F04" w14:textId="77777777" w:rsidR="001A485E" w:rsidRPr="001A485E" w:rsidRDefault="001A485E" w:rsidP="001A485E">
            <w:r w:rsidRPr="001A485E">
              <w:t>AI engine performance</w:t>
            </w:r>
          </w:p>
          <w:p w14:paraId="72BCB5AF" w14:textId="77777777" w:rsidR="001A485E" w:rsidRPr="001A485E" w:rsidRDefault="001A485E" w:rsidP="001A485E">
            <w:r w:rsidRPr="001A485E">
              <w:t>Complex HS IPSS</w:t>
            </w:r>
          </w:p>
        </w:tc>
      </w:tr>
      <w:tr w:rsidR="001A485E" w:rsidRPr="001A485E" w14:paraId="05E94809" w14:textId="77777777" w:rsidTr="001A485E">
        <w:trPr>
          <w:trHeight w:val="764"/>
        </w:trPr>
        <w:tc>
          <w:tcPr>
            <w:tcW w:w="0" w:type="auto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E7EFEF"/>
            <w:tcMar>
              <w:top w:w="5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103D06" w14:textId="77777777" w:rsidR="001A485E" w:rsidRPr="001A485E" w:rsidRDefault="001A485E" w:rsidP="001A485E">
            <w:r w:rsidRPr="001A485E">
              <w:t>5</w:t>
            </w:r>
          </w:p>
        </w:tc>
        <w:tc>
          <w:tcPr>
            <w:tcW w:w="0" w:type="auto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E7EFEF"/>
            <w:tcMar>
              <w:top w:w="5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01E7E5" w14:textId="77777777" w:rsidR="001A485E" w:rsidRPr="001A485E" w:rsidRDefault="001A485E" w:rsidP="001A485E">
            <w:r w:rsidRPr="001A485E">
              <w:t>8K Camera</w:t>
            </w:r>
          </w:p>
        </w:tc>
        <w:tc>
          <w:tcPr>
            <w:tcW w:w="0" w:type="auto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E7EFEF"/>
            <w:tcMar>
              <w:top w:w="5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2A186D" w14:textId="77777777" w:rsidR="001A485E" w:rsidRPr="001A485E" w:rsidRDefault="001A485E" w:rsidP="001A485E">
            <w:r w:rsidRPr="001A485E">
              <w:t>12FFC</w:t>
            </w:r>
          </w:p>
        </w:tc>
        <w:tc>
          <w:tcPr>
            <w:tcW w:w="0" w:type="auto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E7EFEF"/>
            <w:tcMar>
              <w:top w:w="5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F7FE71" w14:textId="77777777" w:rsidR="001A485E" w:rsidRPr="001A485E" w:rsidRDefault="001A485E" w:rsidP="001A485E">
            <w:r w:rsidRPr="001A485E">
              <w:t>CA35x4, CA5, Crypto, PCIe3,</w:t>
            </w:r>
          </w:p>
          <w:p w14:paraId="6CE8FDCE" w14:textId="77777777" w:rsidR="001A485E" w:rsidRPr="001A485E" w:rsidRDefault="001A485E" w:rsidP="001A485E">
            <w:r w:rsidRPr="001A485E">
              <w:t>HDMI2.0, DP1.4, DSI, MPHY,</w:t>
            </w:r>
          </w:p>
          <w:p w14:paraId="415DAFFD" w14:textId="77777777" w:rsidR="001A485E" w:rsidRPr="001A485E" w:rsidRDefault="001A485E" w:rsidP="001A485E">
            <w:r w:rsidRPr="001A485E">
              <w:t>LPDDR4x, customer ISP</w:t>
            </w:r>
          </w:p>
        </w:tc>
        <w:tc>
          <w:tcPr>
            <w:tcW w:w="0" w:type="auto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E7EFEF"/>
            <w:tcMar>
              <w:top w:w="5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3542F8" w14:textId="77777777" w:rsidR="001A485E" w:rsidRPr="001A485E" w:rsidRDefault="001A485E" w:rsidP="001A485E">
            <w:r w:rsidRPr="001A485E">
              <w:t>~160M</w:t>
            </w:r>
          </w:p>
        </w:tc>
        <w:tc>
          <w:tcPr>
            <w:tcW w:w="0" w:type="auto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E7EFEF"/>
            <w:tcMar>
              <w:top w:w="5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56F791" w14:textId="77777777" w:rsidR="001A485E" w:rsidRPr="001A485E" w:rsidRDefault="001A485E" w:rsidP="001A485E">
            <w:r w:rsidRPr="001A485E">
              <w:t>Critical bus timing</w:t>
            </w:r>
          </w:p>
          <w:p w14:paraId="7364367C" w14:textId="77777777" w:rsidR="001A485E" w:rsidRPr="001A485E" w:rsidRDefault="001A485E" w:rsidP="001A485E">
            <w:r w:rsidRPr="001A485E">
              <w:t>DDR access efficiency</w:t>
            </w:r>
          </w:p>
          <w:p w14:paraId="668B37D1" w14:textId="77777777" w:rsidR="001A485E" w:rsidRPr="001A485E" w:rsidRDefault="001A485E" w:rsidP="001A485E">
            <w:r w:rsidRPr="001A485E">
              <w:t>Complex HS IPSS</w:t>
            </w:r>
          </w:p>
        </w:tc>
      </w:tr>
      <w:tr w:rsidR="001A485E" w:rsidRPr="001A485E" w14:paraId="1940FCB4" w14:textId="77777777" w:rsidTr="001A485E">
        <w:trPr>
          <w:trHeight w:val="540"/>
        </w:trPr>
        <w:tc>
          <w:tcPr>
            <w:tcW w:w="0" w:type="auto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  <w:tcMar>
              <w:top w:w="5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7D4574" w14:textId="77777777" w:rsidR="001A485E" w:rsidRPr="001A485E" w:rsidRDefault="001A485E" w:rsidP="001A485E">
            <w:r w:rsidRPr="001A485E">
              <w:t>6</w:t>
            </w:r>
          </w:p>
        </w:tc>
        <w:tc>
          <w:tcPr>
            <w:tcW w:w="0" w:type="auto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  <w:tcMar>
              <w:top w:w="5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DE5839" w14:textId="77777777" w:rsidR="001A485E" w:rsidRPr="001A485E" w:rsidRDefault="001A485E" w:rsidP="001A485E">
            <w:r w:rsidRPr="001A485E">
              <w:t>8K Camera</w:t>
            </w:r>
          </w:p>
        </w:tc>
        <w:tc>
          <w:tcPr>
            <w:tcW w:w="0" w:type="auto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  <w:tcMar>
              <w:top w:w="5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EB3774" w14:textId="77777777" w:rsidR="001A485E" w:rsidRPr="001A485E" w:rsidRDefault="001A485E" w:rsidP="001A485E">
            <w:r w:rsidRPr="001A485E">
              <w:t>12FFC</w:t>
            </w:r>
          </w:p>
        </w:tc>
        <w:tc>
          <w:tcPr>
            <w:tcW w:w="0" w:type="auto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  <w:tcMar>
              <w:top w:w="5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BB588C" w14:textId="77777777" w:rsidR="001A485E" w:rsidRPr="001A485E" w:rsidRDefault="001A485E" w:rsidP="001A485E">
            <w:r w:rsidRPr="001A485E">
              <w:t xml:space="preserve">CA35x4/x1, Crypto, </w:t>
            </w:r>
          </w:p>
          <w:p w14:paraId="3D40D2FE" w14:textId="77777777" w:rsidR="001A485E" w:rsidRPr="001A485E" w:rsidRDefault="001A485E" w:rsidP="001A485E">
            <w:r w:rsidRPr="001A485E">
              <w:t>LPDDR4x, customer ISP</w:t>
            </w:r>
          </w:p>
        </w:tc>
        <w:tc>
          <w:tcPr>
            <w:tcW w:w="0" w:type="auto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  <w:tcMar>
              <w:top w:w="5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EB35D5" w14:textId="77777777" w:rsidR="001A485E" w:rsidRPr="001A485E" w:rsidRDefault="001A485E" w:rsidP="001A485E">
            <w:r w:rsidRPr="001A485E">
              <w:t>~80M</w:t>
            </w:r>
          </w:p>
        </w:tc>
        <w:tc>
          <w:tcPr>
            <w:tcW w:w="0" w:type="auto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  <w:tcMar>
              <w:top w:w="5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7D2B3C" w14:textId="77777777" w:rsidR="001A485E" w:rsidRPr="001A485E" w:rsidRDefault="001A485E" w:rsidP="001A485E">
            <w:r w:rsidRPr="001A485E">
              <w:t xml:space="preserve">Critical bus timing </w:t>
            </w:r>
          </w:p>
          <w:p w14:paraId="58F06434" w14:textId="77777777" w:rsidR="001A485E" w:rsidRPr="001A485E" w:rsidRDefault="001A485E" w:rsidP="001A485E">
            <w:r w:rsidRPr="001A485E">
              <w:t>DDR access efficiency</w:t>
            </w:r>
          </w:p>
        </w:tc>
      </w:tr>
      <w:tr w:rsidR="001A485E" w:rsidRPr="001A485E" w14:paraId="587AA57D" w14:textId="77777777" w:rsidTr="001A485E">
        <w:trPr>
          <w:trHeight w:val="540"/>
        </w:trPr>
        <w:tc>
          <w:tcPr>
            <w:tcW w:w="0" w:type="auto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E7EFEF"/>
            <w:tcMar>
              <w:top w:w="5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2B48C0" w14:textId="77777777" w:rsidR="001A485E" w:rsidRPr="001A485E" w:rsidRDefault="001A485E" w:rsidP="001A485E">
            <w:r w:rsidRPr="001A485E">
              <w:t>7</w:t>
            </w:r>
          </w:p>
        </w:tc>
        <w:tc>
          <w:tcPr>
            <w:tcW w:w="0" w:type="auto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E7EFEF"/>
            <w:tcMar>
              <w:top w:w="5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92D2E8" w14:textId="77777777" w:rsidR="001A485E" w:rsidRPr="001A485E" w:rsidRDefault="001A485E" w:rsidP="001A485E">
            <w:r w:rsidRPr="001A485E">
              <w:t>Automotive</w:t>
            </w:r>
          </w:p>
        </w:tc>
        <w:tc>
          <w:tcPr>
            <w:tcW w:w="0" w:type="auto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E7EFEF"/>
            <w:tcMar>
              <w:top w:w="5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B1CA27" w14:textId="77777777" w:rsidR="001A485E" w:rsidRPr="001A485E" w:rsidRDefault="001A485E" w:rsidP="001A485E">
            <w:r w:rsidRPr="001A485E">
              <w:t>16FFC</w:t>
            </w:r>
          </w:p>
        </w:tc>
        <w:tc>
          <w:tcPr>
            <w:tcW w:w="0" w:type="auto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E7EFEF"/>
            <w:tcMar>
              <w:top w:w="5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A4F2AA" w14:textId="77777777" w:rsidR="001A485E" w:rsidRPr="001A485E" w:rsidRDefault="001A485E" w:rsidP="001A485E">
            <w:r w:rsidRPr="001A485E">
              <w:t>Customer engine, ADC</w:t>
            </w:r>
          </w:p>
          <w:p w14:paraId="58FE3BF2" w14:textId="77777777" w:rsidR="001A485E" w:rsidRPr="001A485E" w:rsidRDefault="001A485E" w:rsidP="001A485E">
            <w:r w:rsidRPr="001A485E">
              <w:t>MIPI, SerDes, LBIST</w:t>
            </w:r>
          </w:p>
        </w:tc>
        <w:tc>
          <w:tcPr>
            <w:tcW w:w="0" w:type="auto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E7EFEF"/>
            <w:tcMar>
              <w:top w:w="5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4EAB1A" w14:textId="77777777" w:rsidR="001A485E" w:rsidRPr="001A485E" w:rsidRDefault="001A485E" w:rsidP="001A485E">
            <w:r w:rsidRPr="001A485E">
              <w:t>~30M</w:t>
            </w:r>
          </w:p>
        </w:tc>
        <w:tc>
          <w:tcPr>
            <w:tcW w:w="0" w:type="auto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E7EFEF"/>
            <w:tcMar>
              <w:top w:w="5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06C568" w14:textId="77777777" w:rsidR="001A485E" w:rsidRPr="001A485E" w:rsidRDefault="001A485E" w:rsidP="001A485E">
            <w:r w:rsidRPr="001A485E">
              <w:t>High speed ADC</w:t>
            </w:r>
          </w:p>
          <w:p w14:paraId="5BD01320" w14:textId="77777777" w:rsidR="001A485E" w:rsidRPr="001A485E" w:rsidRDefault="001A485E" w:rsidP="001A485E">
            <w:r w:rsidRPr="001A485E">
              <w:t>LBIST in automotive</w:t>
            </w:r>
          </w:p>
        </w:tc>
      </w:tr>
      <w:tr w:rsidR="001A485E" w:rsidRPr="001A485E" w14:paraId="5033370D" w14:textId="77777777" w:rsidTr="001A485E">
        <w:trPr>
          <w:trHeight w:val="540"/>
        </w:trPr>
        <w:tc>
          <w:tcPr>
            <w:tcW w:w="0" w:type="auto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  <w:tcMar>
              <w:top w:w="5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2B97B4" w14:textId="77777777" w:rsidR="001A485E" w:rsidRPr="001A485E" w:rsidRDefault="001A485E" w:rsidP="001A485E">
            <w:r w:rsidRPr="001A485E">
              <w:t>8</w:t>
            </w:r>
          </w:p>
        </w:tc>
        <w:tc>
          <w:tcPr>
            <w:tcW w:w="0" w:type="auto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  <w:tcMar>
              <w:top w:w="5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67D8CA" w14:textId="77777777" w:rsidR="001A485E" w:rsidRPr="001A485E" w:rsidRDefault="001A485E" w:rsidP="001A485E">
            <w:r w:rsidRPr="001A485E">
              <w:t>HBM2/CoWoS</w:t>
            </w:r>
          </w:p>
        </w:tc>
        <w:tc>
          <w:tcPr>
            <w:tcW w:w="0" w:type="auto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  <w:tcMar>
              <w:top w:w="5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F495B8" w14:textId="77777777" w:rsidR="001A485E" w:rsidRPr="001A485E" w:rsidRDefault="001A485E" w:rsidP="001A485E">
            <w:r w:rsidRPr="001A485E">
              <w:t>16FF+</w:t>
            </w:r>
          </w:p>
        </w:tc>
        <w:tc>
          <w:tcPr>
            <w:tcW w:w="0" w:type="auto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  <w:tcMar>
              <w:top w:w="5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20B9F7" w14:textId="77777777" w:rsidR="001A485E" w:rsidRPr="001A485E" w:rsidRDefault="001A485E" w:rsidP="001A485E">
            <w:r w:rsidRPr="001A485E">
              <w:t>CA72x2, HBM2, PCIe4</w:t>
            </w:r>
          </w:p>
        </w:tc>
        <w:tc>
          <w:tcPr>
            <w:tcW w:w="0" w:type="auto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  <w:tcMar>
              <w:top w:w="5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8B17F7" w14:textId="77777777" w:rsidR="001A485E" w:rsidRPr="001A485E" w:rsidRDefault="001A485E" w:rsidP="001A485E">
            <w:r w:rsidRPr="001A485E">
              <w:t>~50M</w:t>
            </w:r>
          </w:p>
        </w:tc>
        <w:tc>
          <w:tcPr>
            <w:tcW w:w="0" w:type="auto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  <w:tcMar>
              <w:top w:w="5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233366" w14:textId="77777777" w:rsidR="001A485E" w:rsidRPr="001A485E" w:rsidRDefault="001A485E" w:rsidP="001A485E">
            <w:r w:rsidRPr="001A485E">
              <w:t xml:space="preserve">HBM, CA72 performance </w:t>
            </w:r>
          </w:p>
          <w:p w14:paraId="0977B3A3" w14:textId="77777777" w:rsidR="001A485E" w:rsidRPr="001A485E" w:rsidRDefault="001A485E" w:rsidP="001A485E">
            <w:r w:rsidRPr="001A485E">
              <w:t>CoWoS flow</w:t>
            </w:r>
          </w:p>
        </w:tc>
      </w:tr>
      <w:tr w:rsidR="001A485E" w:rsidRPr="001A485E" w14:paraId="186DCE78" w14:textId="77777777" w:rsidTr="001A485E">
        <w:trPr>
          <w:trHeight w:val="540"/>
        </w:trPr>
        <w:tc>
          <w:tcPr>
            <w:tcW w:w="0" w:type="auto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E7EFEF"/>
            <w:tcMar>
              <w:top w:w="5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D3C876" w14:textId="77777777" w:rsidR="001A485E" w:rsidRPr="001A485E" w:rsidRDefault="001A485E" w:rsidP="001A485E">
            <w:r w:rsidRPr="001A485E">
              <w:t>9</w:t>
            </w:r>
          </w:p>
        </w:tc>
        <w:tc>
          <w:tcPr>
            <w:tcW w:w="0" w:type="auto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E7EFEF"/>
            <w:tcMar>
              <w:top w:w="5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BE2F6E" w14:textId="77777777" w:rsidR="001A485E" w:rsidRPr="001A485E" w:rsidRDefault="001A485E" w:rsidP="001A485E">
            <w:r w:rsidRPr="001A485E">
              <w:t>AI Vision</w:t>
            </w:r>
          </w:p>
        </w:tc>
        <w:tc>
          <w:tcPr>
            <w:tcW w:w="0" w:type="auto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E7EFEF"/>
            <w:tcMar>
              <w:top w:w="5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2E83A1" w14:textId="77777777" w:rsidR="001A485E" w:rsidRPr="001A485E" w:rsidRDefault="001A485E" w:rsidP="001A485E">
            <w:r w:rsidRPr="001A485E">
              <w:t>28HPC+</w:t>
            </w:r>
          </w:p>
        </w:tc>
        <w:tc>
          <w:tcPr>
            <w:tcW w:w="0" w:type="auto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E7EFEF"/>
            <w:tcMar>
              <w:top w:w="5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7C63EB" w14:textId="77777777" w:rsidR="001A485E" w:rsidRPr="001A485E" w:rsidRDefault="001A485E" w:rsidP="001A485E">
            <w:r w:rsidRPr="001A485E">
              <w:t>Customer AI engine,</w:t>
            </w:r>
          </w:p>
          <w:p w14:paraId="13122390" w14:textId="77777777" w:rsidR="001A485E" w:rsidRPr="001A485E" w:rsidRDefault="001A485E" w:rsidP="001A485E">
            <w:r w:rsidRPr="001A485E">
              <w:t>CA5, H264, PCIe3, DSI/CSI</w:t>
            </w:r>
          </w:p>
        </w:tc>
        <w:tc>
          <w:tcPr>
            <w:tcW w:w="0" w:type="auto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E7EFEF"/>
            <w:tcMar>
              <w:top w:w="5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EB0216" w14:textId="77777777" w:rsidR="001A485E" w:rsidRPr="001A485E" w:rsidRDefault="001A485E" w:rsidP="001A485E">
            <w:r w:rsidRPr="001A485E">
              <w:t>~85M</w:t>
            </w:r>
          </w:p>
        </w:tc>
        <w:tc>
          <w:tcPr>
            <w:tcW w:w="0" w:type="auto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E7EFEF"/>
            <w:tcMar>
              <w:top w:w="5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BBD75E" w14:textId="77777777" w:rsidR="001A485E" w:rsidRPr="001A485E" w:rsidRDefault="001A485E" w:rsidP="001A485E">
            <w:r w:rsidRPr="001A485E">
              <w:t>DDR access efficiency</w:t>
            </w:r>
          </w:p>
          <w:p w14:paraId="4C41EEAA" w14:textId="77777777" w:rsidR="001A485E" w:rsidRPr="001A485E" w:rsidRDefault="001A485E" w:rsidP="001A485E">
            <w:r w:rsidRPr="001A485E">
              <w:t>Bus matrix optimization</w:t>
            </w:r>
          </w:p>
        </w:tc>
      </w:tr>
    </w:tbl>
    <w:p w14:paraId="5F06BD8B" w14:textId="77777777" w:rsidR="001A485E" w:rsidRPr="001A485E" w:rsidRDefault="001A485E">
      <w:pPr>
        <w:rPr>
          <w:rFonts w:hint="eastAsia"/>
        </w:rPr>
      </w:pPr>
    </w:p>
    <w:p w14:paraId="6959398D" w14:textId="10857C93" w:rsidR="001A485E" w:rsidRDefault="001A485E"/>
    <w:p w14:paraId="6C08D5A3" w14:textId="29F8BDEF" w:rsidR="0047786A" w:rsidRDefault="0047786A"/>
    <w:p w14:paraId="469B4D12" w14:textId="4EE87DCF" w:rsidR="0047786A" w:rsidRDefault="0047786A"/>
    <w:p w14:paraId="482F58F9" w14:textId="0893CC60" w:rsidR="0047786A" w:rsidRDefault="0047786A">
      <w:pPr>
        <w:rPr>
          <w:rFonts w:ascii="DengXian" w:eastAsia="DengXian" w:hAnsi="DengXian"/>
          <w:kern w:val="0"/>
          <w:lang w:eastAsia="zh-CN"/>
        </w:rPr>
      </w:pPr>
      <w:r>
        <w:rPr>
          <w:rFonts w:ascii="DengXian" w:eastAsia="DengXian" w:hAnsi="DengXian" w:hint="eastAsia"/>
          <w:kern w:val="0"/>
          <w:lang w:eastAsia="zh-CN"/>
        </w:rPr>
        <w:lastRenderedPageBreak/>
        <w:t>系統</w:t>
      </w:r>
      <w:proofErr w:type="gramStart"/>
      <w:r>
        <w:rPr>
          <w:rFonts w:ascii="DengXian" w:eastAsia="DengXian" w:hAnsi="DengXian" w:hint="eastAsia"/>
          <w:kern w:val="0"/>
          <w:lang w:eastAsia="zh-CN"/>
        </w:rPr>
        <w:t>單</w:t>
      </w:r>
      <w:proofErr w:type="gramEnd"/>
      <w:r>
        <w:rPr>
          <w:rFonts w:ascii="DengXian" w:eastAsia="DengXian" w:hAnsi="DengXian" w:hint="eastAsia"/>
          <w:kern w:val="0"/>
          <w:lang w:eastAsia="zh-CN"/>
        </w:rPr>
        <w:t>晶片開發與驗證</w:t>
      </w:r>
    </w:p>
    <w:p w14:paraId="29142B4F" w14:textId="05CE4487" w:rsidR="0047786A" w:rsidRDefault="0047786A">
      <w:pPr>
        <w:rPr>
          <w:rFonts w:ascii="DengXian" w:eastAsia="DengXian" w:hAnsi="DengXian"/>
          <w:kern w:val="0"/>
          <w:lang w:eastAsia="zh-CN"/>
        </w:rPr>
      </w:pPr>
    </w:p>
    <w:p w14:paraId="03042B96" w14:textId="77777777" w:rsidR="0047786A" w:rsidRPr="0047786A" w:rsidRDefault="0047786A" w:rsidP="0047786A">
      <w:pPr>
        <w:widowControl/>
        <w:shd w:val="clear" w:color="auto" w:fill="FFFFFF"/>
        <w:spacing w:after="320"/>
        <w:rPr>
          <w:rFonts w:ascii="Arial" w:eastAsia="新細明體" w:hAnsi="Arial" w:cs="Arial"/>
          <w:color w:val="565656"/>
          <w:spacing w:val="5"/>
          <w:kern w:val="0"/>
          <w:sz w:val="27"/>
          <w:szCs w:val="27"/>
        </w:rPr>
      </w:pPr>
      <w:r w:rsidRPr="0047786A">
        <w:rPr>
          <w:rFonts w:ascii="Arial" w:eastAsia="新細明體" w:hAnsi="Arial" w:cs="Arial"/>
          <w:color w:val="565656"/>
          <w:spacing w:val="5"/>
          <w:kern w:val="0"/>
          <w:sz w:val="27"/>
          <w:szCs w:val="27"/>
        </w:rPr>
        <w:t>創意電子提供完整「專案規格制定」</w:t>
      </w:r>
      <w:r w:rsidRPr="0047786A">
        <w:rPr>
          <w:rFonts w:ascii="Arial" w:eastAsia="新細明體" w:hAnsi="Arial" w:cs="Arial"/>
          <w:color w:val="565656"/>
          <w:spacing w:val="5"/>
          <w:kern w:val="0"/>
          <w:sz w:val="27"/>
          <w:szCs w:val="27"/>
        </w:rPr>
        <w:t xml:space="preserve">(spec-in) </w:t>
      </w:r>
      <w:r w:rsidRPr="0047786A">
        <w:rPr>
          <w:rFonts w:ascii="Arial" w:eastAsia="新細明體" w:hAnsi="Arial" w:cs="Arial"/>
          <w:color w:val="565656"/>
          <w:spacing w:val="5"/>
          <w:kern w:val="0"/>
          <w:sz w:val="27"/>
          <w:szCs w:val="27"/>
        </w:rPr>
        <w:t>設計服務，包括</w:t>
      </w:r>
      <w:r w:rsidRPr="0047786A">
        <w:rPr>
          <w:rFonts w:ascii="Arial" w:eastAsia="新細明體" w:hAnsi="Arial" w:cs="Arial"/>
          <w:color w:val="565656"/>
          <w:spacing w:val="5"/>
          <w:kern w:val="0"/>
          <w:sz w:val="27"/>
          <w:szCs w:val="27"/>
        </w:rPr>
        <w:t xml:space="preserve"> SoC(</w:t>
      </w:r>
      <w:r w:rsidRPr="0047786A">
        <w:rPr>
          <w:rFonts w:ascii="Arial" w:eastAsia="新細明體" w:hAnsi="Arial" w:cs="Arial"/>
          <w:color w:val="565656"/>
          <w:spacing w:val="5"/>
          <w:kern w:val="0"/>
          <w:sz w:val="27"/>
          <w:szCs w:val="27"/>
        </w:rPr>
        <w:t>系統單晶片</w:t>
      </w:r>
      <w:r w:rsidRPr="0047786A">
        <w:rPr>
          <w:rFonts w:ascii="Arial" w:eastAsia="新細明體" w:hAnsi="Arial" w:cs="Arial"/>
          <w:color w:val="565656"/>
          <w:spacing w:val="5"/>
          <w:kern w:val="0"/>
          <w:sz w:val="27"/>
          <w:szCs w:val="27"/>
        </w:rPr>
        <w:t xml:space="preserve">) </w:t>
      </w:r>
      <w:r w:rsidRPr="0047786A">
        <w:rPr>
          <w:rFonts w:ascii="Arial" w:eastAsia="新細明體" w:hAnsi="Arial" w:cs="Arial"/>
          <w:color w:val="565656"/>
          <w:spacing w:val="5"/>
          <w:kern w:val="0"/>
          <w:sz w:val="27"/>
          <w:szCs w:val="27"/>
        </w:rPr>
        <w:t>架構設計、系統整合與驗證、軟體開發、</w:t>
      </w:r>
      <w:proofErr w:type="gramStart"/>
      <w:r w:rsidRPr="0047786A">
        <w:rPr>
          <w:rFonts w:ascii="Arial" w:eastAsia="新細明體" w:hAnsi="Arial" w:cs="Arial"/>
          <w:color w:val="565656"/>
          <w:spacing w:val="5"/>
          <w:kern w:val="0"/>
          <w:sz w:val="27"/>
          <w:szCs w:val="27"/>
        </w:rPr>
        <w:t>功耗與</w:t>
      </w:r>
      <w:proofErr w:type="gramEnd"/>
      <w:r w:rsidRPr="0047786A">
        <w:rPr>
          <w:rFonts w:ascii="Arial" w:eastAsia="新細明體" w:hAnsi="Arial" w:cs="Arial"/>
          <w:color w:val="565656"/>
          <w:spacing w:val="5"/>
          <w:kern w:val="0"/>
          <w:sz w:val="27"/>
          <w:szCs w:val="27"/>
        </w:rPr>
        <w:t>效能評估，以及系統原型製作等。</w:t>
      </w:r>
    </w:p>
    <w:p w14:paraId="5208CADF" w14:textId="12CDE62E" w:rsidR="0047786A" w:rsidRPr="0047786A" w:rsidRDefault="0047786A" w:rsidP="0047786A">
      <w:pPr>
        <w:widowControl/>
        <w:shd w:val="clear" w:color="auto" w:fill="FFFFFF"/>
        <w:spacing w:after="320"/>
        <w:rPr>
          <w:rFonts w:ascii="Arial" w:eastAsia="新細明體" w:hAnsi="Arial" w:cs="Arial"/>
          <w:color w:val="565656"/>
          <w:spacing w:val="5"/>
          <w:kern w:val="0"/>
          <w:sz w:val="27"/>
          <w:szCs w:val="27"/>
        </w:rPr>
      </w:pPr>
      <w:r w:rsidRPr="0047786A">
        <w:rPr>
          <w:rFonts w:ascii="Arial" w:eastAsia="新細明體" w:hAnsi="Arial" w:cs="Arial"/>
          <w:color w:val="565656"/>
          <w:spacing w:val="5"/>
          <w:kern w:val="0"/>
          <w:sz w:val="27"/>
          <w:szCs w:val="27"/>
        </w:rPr>
        <w:t>創意電子的</w:t>
      </w:r>
      <w:r w:rsidRPr="0047786A">
        <w:rPr>
          <w:rFonts w:ascii="Arial" w:eastAsia="新細明體" w:hAnsi="Arial" w:cs="Arial"/>
          <w:color w:val="565656"/>
          <w:spacing w:val="5"/>
          <w:kern w:val="0"/>
          <w:sz w:val="27"/>
          <w:szCs w:val="27"/>
        </w:rPr>
        <w:t xml:space="preserve"> CPU (</w:t>
      </w:r>
      <w:r w:rsidRPr="0047786A">
        <w:rPr>
          <w:rFonts w:ascii="Arial" w:eastAsia="新細明體" w:hAnsi="Arial" w:cs="Arial"/>
          <w:color w:val="565656"/>
          <w:spacing w:val="5"/>
          <w:kern w:val="0"/>
          <w:sz w:val="27"/>
          <w:szCs w:val="27"/>
        </w:rPr>
        <w:t>中央處理器</w:t>
      </w:r>
      <w:r w:rsidRPr="0047786A">
        <w:rPr>
          <w:rFonts w:ascii="Arial" w:eastAsia="新細明體" w:hAnsi="Arial" w:cs="Arial"/>
          <w:color w:val="565656"/>
          <w:spacing w:val="5"/>
          <w:kern w:val="0"/>
          <w:sz w:val="27"/>
          <w:szCs w:val="27"/>
        </w:rPr>
        <w:t xml:space="preserve">) </w:t>
      </w:r>
      <w:r w:rsidRPr="0047786A">
        <w:rPr>
          <w:rFonts w:ascii="Arial" w:eastAsia="新細明體" w:hAnsi="Arial" w:cs="Arial"/>
          <w:color w:val="565656"/>
          <w:spacing w:val="5"/>
          <w:kern w:val="0"/>
          <w:sz w:val="27"/>
          <w:szCs w:val="27"/>
        </w:rPr>
        <w:t>子系統設計平台，可協助客戶在</w:t>
      </w:r>
      <w:r w:rsidRPr="0047786A">
        <w:rPr>
          <w:rFonts w:ascii="Arial" w:eastAsia="新細明體" w:hAnsi="Arial" w:cs="Arial"/>
          <w:color w:val="565656"/>
          <w:spacing w:val="5"/>
          <w:kern w:val="0"/>
          <w:sz w:val="27"/>
          <w:szCs w:val="27"/>
        </w:rPr>
        <w:t>SoC</w:t>
      </w:r>
      <w:r w:rsidRPr="0047786A">
        <w:rPr>
          <w:rFonts w:ascii="Arial" w:eastAsia="新細明體" w:hAnsi="Arial" w:cs="Arial"/>
          <w:color w:val="565656"/>
          <w:spacing w:val="5"/>
          <w:kern w:val="0"/>
          <w:sz w:val="27"/>
          <w:szCs w:val="27"/>
        </w:rPr>
        <w:t>設計階段評估系統的效能。運用內部的設計自動化工具與流程，我們可以</w:t>
      </w:r>
      <w:r>
        <w:rPr>
          <w:rFonts w:ascii="Arial" w:eastAsia="新細明體" w:hAnsi="Arial" w:cs="Arial" w:hint="eastAsia"/>
          <w:color w:val="565656"/>
          <w:spacing w:val="5"/>
          <w:kern w:val="0"/>
          <w:sz w:val="27"/>
          <w:szCs w:val="27"/>
        </w:rPr>
        <w:t>加速</w:t>
      </w:r>
      <w:r w:rsidRPr="0047786A">
        <w:rPr>
          <w:rFonts w:ascii="Arial" w:eastAsia="新細明體" w:hAnsi="Arial" w:cs="Arial"/>
          <w:color w:val="565656"/>
          <w:spacing w:val="5"/>
          <w:kern w:val="0"/>
          <w:sz w:val="27"/>
          <w:szCs w:val="27"/>
        </w:rPr>
        <w:t>實作與整合變更，並重複使用設計。我們所採用的設計驗證方法，能確保</w:t>
      </w:r>
      <w:r w:rsidRPr="0047786A">
        <w:rPr>
          <w:rFonts w:ascii="Arial" w:eastAsia="新細明體" w:hAnsi="Arial" w:cs="Arial"/>
          <w:color w:val="565656"/>
          <w:spacing w:val="5"/>
          <w:kern w:val="0"/>
          <w:sz w:val="27"/>
          <w:szCs w:val="27"/>
        </w:rPr>
        <w:t>SoC</w:t>
      </w:r>
      <w:r w:rsidRPr="0047786A">
        <w:rPr>
          <w:rFonts w:ascii="Arial" w:eastAsia="新細明體" w:hAnsi="Arial" w:cs="Arial"/>
          <w:color w:val="565656"/>
          <w:spacing w:val="5"/>
          <w:kern w:val="0"/>
          <w:sz w:val="27"/>
          <w:szCs w:val="27"/>
        </w:rPr>
        <w:t>發揮最佳功能；自行開發的模擬流程，更可將模擬時間加快約</w:t>
      </w:r>
      <w:r w:rsidRPr="0047786A">
        <w:rPr>
          <w:rFonts w:ascii="Arial" w:eastAsia="新細明體" w:hAnsi="Arial" w:cs="Arial"/>
          <w:color w:val="565656"/>
          <w:spacing w:val="5"/>
          <w:kern w:val="0"/>
          <w:sz w:val="27"/>
          <w:szCs w:val="27"/>
        </w:rPr>
        <w:t>700</w:t>
      </w:r>
      <w:r w:rsidRPr="0047786A">
        <w:rPr>
          <w:rFonts w:ascii="Arial" w:eastAsia="新細明體" w:hAnsi="Arial" w:cs="Arial"/>
          <w:color w:val="565656"/>
          <w:spacing w:val="5"/>
          <w:kern w:val="0"/>
          <w:sz w:val="27"/>
          <w:szCs w:val="27"/>
        </w:rPr>
        <w:t>倍，在設計初期階段就能實現軟硬體的協同開發。</w:t>
      </w:r>
      <w:proofErr w:type="gramStart"/>
      <w:r w:rsidRPr="0047786A">
        <w:rPr>
          <w:rFonts w:ascii="Arial" w:eastAsia="新細明體" w:hAnsi="Arial" w:cs="Arial"/>
          <w:color w:val="565656"/>
          <w:spacing w:val="5"/>
          <w:kern w:val="0"/>
          <w:sz w:val="27"/>
          <w:szCs w:val="27"/>
        </w:rPr>
        <w:t>此外，結合功耗</w:t>
      </w:r>
      <w:proofErr w:type="gramEnd"/>
      <w:r w:rsidRPr="0047786A">
        <w:rPr>
          <w:rFonts w:ascii="Arial" w:eastAsia="新細明體" w:hAnsi="Arial" w:cs="Arial"/>
          <w:color w:val="565656"/>
          <w:spacing w:val="5"/>
          <w:kern w:val="0"/>
          <w:sz w:val="27"/>
          <w:szCs w:val="27"/>
        </w:rPr>
        <w:t>分析流程與</w:t>
      </w:r>
      <w:proofErr w:type="gramStart"/>
      <w:r w:rsidRPr="0047786A">
        <w:rPr>
          <w:rFonts w:ascii="Arial" w:eastAsia="新細明體" w:hAnsi="Arial" w:cs="Arial"/>
          <w:color w:val="565656"/>
          <w:spacing w:val="5"/>
          <w:kern w:val="0"/>
          <w:sz w:val="27"/>
          <w:szCs w:val="27"/>
        </w:rPr>
        <w:t>低功耗</w:t>
      </w:r>
      <w:proofErr w:type="gramEnd"/>
      <w:r w:rsidRPr="0047786A">
        <w:rPr>
          <w:rFonts w:ascii="Arial" w:eastAsia="新細明體" w:hAnsi="Arial" w:cs="Arial"/>
          <w:color w:val="565656"/>
          <w:spacing w:val="5"/>
          <w:kern w:val="0"/>
          <w:sz w:val="27"/>
          <w:szCs w:val="27"/>
        </w:rPr>
        <w:t>設計方法，可有效解決主要的</w:t>
      </w:r>
      <w:r w:rsidRPr="0047786A">
        <w:rPr>
          <w:rFonts w:ascii="Arial" w:eastAsia="新細明體" w:hAnsi="Arial" w:cs="Arial"/>
          <w:color w:val="565656"/>
          <w:spacing w:val="5"/>
          <w:kern w:val="0"/>
          <w:sz w:val="27"/>
          <w:szCs w:val="27"/>
        </w:rPr>
        <w:t>SoC</w:t>
      </w:r>
      <w:proofErr w:type="gramStart"/>
      <w:r w:rsidRPr="0047786A">
        <w:rPr>
          <w:rFonts w:ascii="Arial" w:eastAsia="新細明體" w:hAnsi="Arial" w:cs="Arial"/>
          <w:color w:val="565656"/>
          <w:spacing w:val="5"/>
          <w:kern w:val="0"/>
          <w:sz w:val="27"/>
          <w:szCs w:val="27"/>
        </w:rPr>
        <w:t>功耗和</w:t>
      </w:r>
      <w:r>
        <w:rPr>
          <w:rFonts w:ascii="Arial" w:eastAsia="新細明體" w:hAnsi="Arial" w:cs="Arial" w:hint="eastAsia"/>
          <w:color w:val="565656"/>
          <w:spacing w:val="5"/>
          <w:kern w:val="0"/>
          <w:sz w:val="27"/>
          <w:szCs w:val="27"/>
        </w:rPr>
        <w:t>壓降</w:t>
      </w:r>
      <w:proofErr w:type="gramEnd"/>
      <w:r>
        <w:rPr>
          <w:rFonts w:ascii="Arial" w:eastAsia="新細明體" w:hAnsi="Arial" w:cs="Arial" w:hint="eastAsia"/>
          <w:color w:val="565656"/>
          <w:spacing w:val="5"/>
          <w:kern w:val="0"/>
          <w:sz w:val="27"/>
          <w:szCs w:val="27"/>
        </w:rPr>
        <w:t xml:space="preserve"> </w:t>
      </w:r>
      <w:r w:rsidRPr="0047786A">
        <w:rPr>
          <w:rFonts w:ascii="Arial" w:eastAsia="新細明體" w:hAnsi="Arial" w:cs="Arial"/>
          <w:color w:val="565656"/>
          <w:spacing w:val="5"/>
          <w:kern w:val="0"/>
          <w:sz w:val="27"/>
          <w:szCs w:val="27"/>
        </w:rPr>
        <w:t>(</w:t>
      </w:r>
      <w:r>
        <w:rPr>
          <w:rFonts w:ascii="Arial" w:eastAsia="新細明體" w:hAnsi="Arial" w:cs="Arial"/>
          <w:color w:val="565656"/>
          <w:spacing w:val="5"/>
          <w:kern w:val="0"/>
          <w:sz w:val="27"/>
          <w:szCs w:val="27"/>
        </w:rPr>
        <w:t>IR-Drop</w:t>
      </w:r>
      <w:r w:rsidRPr="0047786A">
        <w:rPr>
          <w:rFonts w:ascii="Arial" w:eastAsia="新細明體" w:hAnsi="Arial" w:cs="Arial"/>
          <w:color w:val="565656"/>
          <w:spacing w:val="5"/>
          <w:kern w:val="0"/>
          <w:sz w:val="27"/>
          <w:szCs w:val="27"/>
        </w:rPr>
        <w:t>)</w:t>
      </w:r>
      <w:r>
        <w:rPr>
          <w:rFonts w:ascii="Arial" w:eastAsia="新細明體" w:hAnsi="Arial" w:cs="Arial"/>
          <w:color w:val="565656"/>
          <w:spacing w:val="5"/>
          <w:kern w:val="0"/>
          <w:sz w:val="27"/>
          <w:szCs w:val="27"/>
        </w:rPr>
        <w:t xml:space="preserve"> </w:t>
      </w:r>
      <w:r w:rsidRPr="0047786A">
        <w:rPr>
          <w:rFonts w:ascii="Arial" w:eastAsia="新細明體" w:hAnsi="Arial" w:cs="Arial"/>
          <w:color w:val="565656"/>
          <w:spacing w:val="5"/>
          <w:kern w:val="0"/>
          <w:sz w:val="27"/>
          <w:szCs w:val="27"/>
        </w:rPr>
        <w:t>問題。結合所有以上功能，創意電子的「專案規格制定」服務可協助客戶實現</w:t>
      </w:r>
      <w:r w:rsidRPr="0047786A">
        <w:rPr>
          <w:rFonts w:ascii="Arial" w:eastAsia="新細明體" w:hAnsi="Arial" w:cs="Arial"/>
          <w:color w:val="565656"/>
          <w:spacing w:val="5"/>
          <w:kern w:val="0"/>
          <w:sz w:val="27"/>
          <w:szCs w:val="27"/>
        </w:rPr>
        <w:t>SoC</w:t>
      </w:r>
      <w:r w:rsidRPr="0047786A">
        <w:rPr>
          <w:rFonts w:ascii="Arial" w:eastAsia="新細明體" w:hAnsi="Arial" w:cs="Arial"/>
          <w:color w:val="565656"/>
          <w:spacing w:val="5"/>
          <w:kern w:val="0"/>
          <w:sz w:val="27"/>
          <w:szCs w:val="27"/>
        </w:rPr>
        <w:t>第一次矽晶設計就成功的目標，並加快上市時程。</w:t>
      </w:r>
    </w:p>
    <w:p w14:paraId="5527A5D1" w14:textId="6D11144C" w:rsidR="0047786A" w:rsidRPr="0047786A" w:rsidRDefault="0047786A">
      <w:pPr>
        <w:rPr>
          <w:rFonts w:ascii="DengXian" w:eastAsia="DengXian" w:hAnsi="DengXian"/>
          <w:kern w:val="0"/>
        </w:rPr>
      </w:pPr>
    </w:p>
    <w:p w14:paraId="43448B7D" w14:textId="77777777" w:rsidR="0047786A" w:rsidRPr="00BD5630" w:rsidRDefault="0047786A">
      <w:pPr>
        <w:rPr>
          <w:rFonts w:hint="eastAsia"/>
        </w:rPr>
      </w:pPr>
    </w:p>
    <w:sectPr w:rsidR="0047786A" w:rsidRPr="00BD563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529DF" w14:textId="77777777" w:rsidR="0037584C" w:rsidRDefault="0037584C" w:rsidP="00D300F2">
      <w:r>
        <w:separator/>
      </w:r>
    </w:p>
  </w:endnote>
  <w:endnote w:type="continuationSeparator" w:id="0">
    <w:p w14:paraId="1A1297F8" w14:textId="77777777" w:rsidR="0037584C" w:rsidRDefault="0037584C" w:rsidP="00D30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646F7" w14:textId="77777777" w:rsidR="0037584C" w:rsidRDefault="0037584C" w:rsidP="00D300F2">
      <w:r>
        <w:separator/>
      </w:r>
    </w:p>
  </w:footnote>
  <w:footnote w:type="continuationSeparator" w:id="0">
    <w:p w14:paraId="4B92034D" w14:textId="77777777" w:rsidR="0037584C" w:rsidRDefault="0037584C" w:rsidP="00D300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A1BC0"/>
    <w:rsid w:val="000411C6"/>
    <w:rsid w:val="001A485E"/>
    <w:rsid w:val="0037584C"/>
    <w:rsid w:val="004417AF"/>
    <w:rsid w:val="0047786A"/>
    <w:rsid w:val="005D515B"/>
    <w:rsid w:val="00766393"/>
    <w:rsid w:val="00802354"/>
    <w:rsid w:val="008A1BC0"/>
    <w:rsid w:val="00BD5630"/>
    <w:rsid w:val="00D300F2"/>
    <w:rsid w:val="00D4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EF1B21"/>
  <w15:chartTrackingRefBased/>
  <w15:docId w15:val="{8197A4C8-9A68-4080-A779-730FD8952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00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300F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300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300F2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D300F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0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359</Words>
  <Characters>2051</Characters>
  <Application>Microsoft Office Word</Application>
  <DocSecurity>0</DocSecurity>
  <Lines>17</Lines>
  <Paragraphs>4</Paragraphs>
  <ScaleCrop>false</ScaleCrop>
  <Company>GUC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lukehuang@globalunichip.com</dc:creator>
  <cp:keywords/>
  <dc:description/>
  <cp:lastModifiedBy>lukehuang@globalunichip.com</cp:lastModifiedBy>
  <cp:revision>4</cp:revision>
  <dcterms:created xsi:type="dcterms:W3CDTF">2025-01-03T01:19:00Z</dcterms:created>
  <dcterms:modified xsi:type="dcterms:W3CDTF">2025-01-03T02:00:00Z</dcterms:modified>
</cp:coreProperties>
</file>