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611B" w14:textId="77777777" w:rsidR="00720D8E" w:rsidRDefault="00720D8E" w:rsidP="00720D8E">
      <w:pPr>
        <w:rPr>
          <w:rFonts w:hint="eastAsia"/>
        </w:rPr>
      </w:pPr>
      <w:r>
        <w:rPr>
          <w:rFonts w:hint="eastAsia"/>
        </w:rPr>
        <w:t>本公司內部稽核為獨立單位，直接隸屬董事會，其主要在於檢查、評估內部控制制度之有效性，衡量營運之效率及效果、財務報表之可靠性及相關法令之遵循，督促改善措施，以確保各項制度得以持續有效實施。</w:t>
      </w:r>
    </w:p>
    <w:p w14:paraId="2632389B" w14:textId="77777777" w:rsidR="00720D8E" w:rsidRDefault="00720D8E" w:rsidP="00720D8E"/>
    <w:p w14:paraId="6FB25D29" w14:textId="77777777" w:rsidR="00720D8E" w:rsidRDefault="00720D8E" w:rsidP="00720D8E">
      <w:pPr>
        <w:rPr>
          <w:rFonts w:hint="eastAsia"/>
        </w:rPr>
      </w:pPr>
      <w:r>
        <w:rPr>
          <w:rFonts w:hint="eastAsia"/>
        </w:rPr>
        <w:t>本公司內部稽核部門配置主管</w:t>
      </w:r>
      <w:r>
        <w:rPr>
          <w:rFonts w:hint="eastAsia"/>
        </w:rPr>
        <w:t>1</w:t>
      </w:r>
      <w:r>
        <w:rPr>
          <w:rFonts w:hint="eastAsia"/>
        </w:rPr>
        <w:t>人及專任稽核人員</w:t>
      </w:r>
      <w:r>
        <w:rPr>
          <w:rFonts w:hint="eastAsia"/>
        </w:rPr>
        <w:t>2</w:t>
      </w:r>
      <w:r>
        <w:rPr>
          <w:rFonts w:hint="eastAsia"/>
        </w:rPr>
        <w:t>人，稽核主管之績效及薪資報酬計畫，需經薪資報酬委員會與董事會討論通過；內部稽核人員之任免、考評、薪資報酬由稽核主管簽報董事長核定。</w:t>
      </w:r>
    </w:p>
    <w:p w14:paraId="28ACD958" w14:textId="77777777" w:rsidR="00720D8E" w:rsidRDefault="00720D8E" w:rsidP="00720D8E"/>
    <w:p w14:paraId="0A1ACABB" w14:textId="77777777" w:rsidR="00720D8E" w:rsidRDefault="00720D8E" w:rsidP="00720D8E">
      <w:pPr>
        <w:rPr>
          <w:rFonts w:hint="eastAsia"/>
        </w:rPr>
      </w:pPr>
      <w:r>
        <w:rPr>
          <w:rFonts w:hint="eastAsia"/>
        </w:rPr>
        <w:t>稽核方式係依據風險及董事會通過的年度稽核計畫執行查核工作，並另視需要執行專案稽核，以適時發現內控可能缺失，督促改善措施，並出具稽核報告，定期向審計委員會及董事會報告執行狀況，藉由評估及改善風險管理、控制及監理流程之有效性，協助董事會及管理階層達成既定目標。</w:t>
      </w:r>
    </w:p>
    <w:p w14:paraId="40E01F88" w14:textId="77777777" w:rsidR="00720D8E" w:rsidRDefault="00720D8E" w:rsidP="00720D8E"/>
    <w:p w14:paraId="0EDC8125" w14:textId="712675B3" w:rsidR="004B4686" w:rsidRDefault="00720D8E" w:rsidP="00720D8E"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稽核單位亦督促各單位執行自行檢查，建立公司自我監督機制，並將評估結果，做為本公司董事長及總經理出具內部控制聲明書之依據。</w:t>
      </w:r>
    </w:p>
    <w:sectPr w:rsidR="004B46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5798" w14:textId="77777777" w:rsidR="00720D8E" w:rsidRDefault="00720D8E" w:rsidP="00720D8E">
      <w:r>
        <w:separator/>
      </w:r>
    </w:p>
  </w:endnote>
  <w:endnote w:type="continuationSeparator" w:id="0">
    <w:p w14:paraId="5310C521" w14:textId="77777777" w:rsidR="00720D8E" w:rsidRDefault="00720D8E" w:rsidP="0072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D0BD" w14:textId="77777777" w:rsidR="00720D8E" w:rsidRDefault="00720D8E" w:rsidP="00720D8E">
      <w:r>
        <w:separator/>
      </w:r>
    </w:p>
  </w:footnote>
  <w:footnote w:type="continuationSeparator" w:id="0">
    <w:p w14:paraId="5DDA00BC" w14:textId="77777777" w:rsidR="00720D8E" w:rsidRDefault="00720D8E" w:rsidP="00720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64"/>
    <w:rsid w:val="004B4686"/>
    <w:rsid w:val="00525E64"/>
    <w:rsid w:val="007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259214-AB30-4F10-A4CF-EF1001FA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0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0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0D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GUC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2025-01-14T11:49:00Z</dcterms:created>
  <dcterms:modified xsi:type="dcterms:W3CDTF">2025-01-14T11:49:00Z</dcterms:modified>
</cp:coreProperties>
</file>