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2A4E" w14:textId="604B38D1" w:rsidR="001836ED" w:rsidRDefault="001836ED"/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39333F" w14:paraId="3044DE60" w14:textId="77777777" w:rsidTr="00BB45D5">
        <w:tc>
          <w:tcPr>
            <w:tcW w:w="9781" w:type="dxa"/>
            <w:shd w:val="clear" w:color="auto" w:fill="E2EFD9" w:themeFill="accent6" w:themeFillTint="33"/>
          </w:tcPr>
          <w:p w14:paraId="0D988C23" w14:textId="6CF91B9A" w:rsidR="0039333F" w:rsidRPr="0091163A" w:rsidRDefault="0039333F">
            <w:pPr>
              <w:rPr>
                <w:rFonts w:hint="eastAsia"/>
                <w:b/>
                <w:bCs/>
              </w:rPr>
            </w:pPr>
            <w:r w:rsidRPr="0091163A">
              <w:rPr>
                <w:rFonts w:hint="eastAsia"/>
                <w:b/>
                <w:bCs/>
              </w:rPr>
              <w:t>Q</w:t>
            </w:r>
            <w:r w:rsidRPr="0091163A">
              <w:rPr>
                <w:b/>
                <w:bCs/>
              </w:rPr>
              <w:t>1</w:t>
            </w:r>
            <w:r w:rsidR="0091163A">
              <w:rPr>
                <w:rFonts w:hint="eastAsia"/>
              </w:rPr>
              <w:t>：</w:t>
            </w:r>
            <w:r w:rsidRPr="0091163A">
              <w:rPr>
                <w:rFonts w:hint="eastAsia"/>
                <w:b/>
                <w:bCs/>
              </w:rPr>
              <w:t>創意電子的股票查詢代碼為何？</w:t>
            </w:r>
          </w:p>
        </w:tc>
      </w:tr>
      <w:tr w:rsidR="0039333F" w14:paraId="5F0CF6BA" w14:textId="77777777" w:rsidTr="00BB45D5">
        <w:tc>
          <w:tcPr>
            <w:tcW w:w="9781" w:type="dxa"/>
          </w:tcPr>
          <w:p w14:paraId="5D13E389" w14:textId="6FE757C2" w:rsidR="0039333F" w:rsidRPr="0039333F" w:rsidRDefault="0039333F">
            <w:pPr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A1</w:t>
            </w:r>
            <w:r w:rsidR="0091163A">
              <w:rPr>
                <w:rFonts w:hint="eastAsia"/>
              </w:rPr>
              <w:t>：</w:t>
            </w:r>
            <w:r w:rsidRPr="0039333F">
              <w:rPr>
                <w:rFonts w:hint="eastAsia"/>
                <w:caps/>
              </w:rPr>
              <w:t>創意電子股票於民國</w:t>
            </w:r>
            <w:r w:rsidRPr="0039333F">
              <w:rPr>
                <w:rFonts w:hint="eastAsia"/>
                <w:caps/>
              </w:rPr>
              <w:t>95</w:t>
            </w:r>
            <w:r w:rsidRPr="0039333F">
              <w:rPr>
                <w:rFonts w:hint="eastAsia"/>
                <w:caps/>
              </w:rPr>
              <w:t>年</w:t>
            </w:r>
            <w:r w:rsidRPr="0039333F">
              <w:rPr>
                <w:rFonts w:hint="eastAsia"/>
                <w:caps/>
              </w:rPr>
              <w:t>11</w:t>
            </w:r>
            <w:r w:rsidRPr="0039333F">
              <w:rPr>
                <w:rFonts w:hint="eastAsia"/>
                <w:caps/>
              </w:rPr>
              <w:t>月</w:t>
            </w:r>
            <w:r w:rsidRPr="0039333F">
              <w:rPr>
                <w:rFonts w:hint="eastAsia"/>
                <w:caps/>
              </w:rPr>
              <w:t>3</w:t>
            </w:r>
            <w:r w:rsidRPr="0039333F">
              <w:rPr>
                <w:rFonts w:hint="eastAsia"/>
                <w:caps/>
              </w:rPr>
              <w:t>日在台灣證券交易所掛牌上市，股票代碼為</w:t>
            </w:r>
            <w:r w:rsidRPr="0039333F">
              <w:rPr>
                <w:rFonts w:hint="eastAsia"/>
                <w:caps/>
              </w:rPr>
              <w:t>3443</w:t>
            </w:r>
            <w:r w:rsidRPr="0039333F">
              <w:rPr>
                <w:rFonts w:hint="eastAsia"/>
                <w:caps/>
              </w:rPr>
              <w:t>。</w:t>
            </w:r>
          </w:p>
        </w:tc>
      </w:tr>
    </w:tbl>
    <w:p w14:paraId="40CF9094" w14:textId="56AF051A" w:rsidR="0039333F" w:rsidRDefault="0039333F"/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91163A" w14:paraId="67CEB931" w14:textId="77777777" w:rsidTr="00BB45D5">
        <w:tc>
          <w:tcPr>
            <w:tcW w:w="9781" w:type="dxa"/>
            <w:shd w:val="clear" w:color="auto" w:fill="E2EFD9" w:themeFill="accent6" w:themeFillTint="33"/>
          </w:tcPr>
          <w:p w14:paraId="46C7532D" w14:textId="444B1BAC" w:rsidR="0091163A" w:rsidRPr="0091163A" w:rsidRDefault="0091163A" w:rsidP="006245CB">
            <w:pPr>
              <w:rPr>
                <w:rFonts w:hint="eastAsia"/>
                <w:b/>
                <w:bCs/>
              </w:rPr>
            </w:pPr>
            <w:r w:rsidRPr="0091163A">
              <w:rPr>
                <w:rFonts w:hint="eastAsia"/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bCs/>
              </w:rPr>
              <w:t>創意電子的股利政策為何</w:t>
            </w:r>
            <w:r w:rsidRPr="0091163A">
              <w:rPr>
                <w:rFonts w:hint="eastAsia"/>
                <w:b/>
                <w:bCs/>
              </w:rPr>
              <w:t>？</w:t>
            </w:r>
          </w:p>
        </w:tc>
      </w:tr>
      <w:tr w:rsidR="0039333F" w14:paraId="0CACDF7E" w14:textId="77777777" w:rsidTr="00BB45D5">
        <w:tc>
          <w:tcPr>
            <w:tcW w:w="9781" w:type="dxa"/>
          </w:tcPr>
          <w:p w14:paraId="5737A474" w14:textId="4B1B4FBF" w:rsidR="0039333F" w:rsidRDefault="0091163A" w:rsidP="006245CB">
            <w:pPr>
              <w:rPr>
                <w:rFonts w:hint="eastAsia"/>
              </w:rPr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：</w:t>
            </w:r>
            <w:r w:rsidRPr="0091163A">
              <w:rPr>
                <w:rFonts w:hint="eastAsia"/>
              </w:rPr>
              <w:t>創意電子採取穩健的股利政策，將維持每年穩定的現金股利，且每年之現金股利原則上不會較前一年為低。</w:t>
            </w:r>
          </w:p>
        </w:tc>
      </w:tr>
    </w:tbl>
    <w:p w14:paraId="13639BE7" w14:textId="5F06A715" w:rsidR="0039333F" w:rsidRDefault="0039333F"/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39333F" w14:paraId="62063CFF" w14:textId="77777777" w:rsidTr="00BB45D5">
        <w:tc>
          <w:tcPr>
            <w:tcW w:w="9781" w:type="dxa"/>
            <w:shd w:val="clear" w:color="auto" w:fill="E2EFD9" w:themeFill="accent6" w:themeFillTint="33"/>
          </w:tcPr>
          <w:p w14:paraId="729F3D79" w14:textId="476FEFC0" w:rsidR="0039333F" w:rsidRPr="0091163A" w:rsidRDefault="0091163A" w:rsidP="006245C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bCs/>
              </w:rPr>
              <w:t>創意電子歷年配發之股利為何？</w:t>
            </w:r>
          </w:p>
        </w:tc>
      </w:tr>
      <w:tr w:rsidR="0039333F" w14:paraId="68E36778" w14:textId="77777777" w:rsidTr="00BB45D5">
        <w:tc>
          <w:tcPr>
            <w:tcW w:w="9781" w:type="dxa"/>
          </w:tcPr>
          <w:p w14:paraId="245EEE29" w14:textId="20D2F443" w:rsidR="0039333F" w:rsidRDefault="0091163A" w:rsidP="006245CB">
            <w:pPr>
              <w:rPr>
                <w:rFonts w:hint="eastAsia"/>
              </w:rPr>
            </w:pPr>
            <w:r>
              <w:rPr>
                <w:rFonts w:hint="eastAsia"/>
              </w:rPr>
              <w:t>Q3</w:t>
            </w:r>
            <w:r>
              <w:rPr>
                <w:rFonts w:hint="eastAsia"/>
              </w:rPr>
              <w:t>：</w:t>
            </w:r>
            <w:r w:rsidRPr="0091163A">
              <w:rPr>
                <w:rFonts w:hint="eastAsia"/>
              </w:rPr>
              <w:t>欲查詢公司歷年配發之股利，請點選本公司</w:t>
            </w:r>
            <w:commentRangeStart w:id="0"/>
            <w:r w:rsidRPr="0091163A">
              <w:rPr>
                <w:rFonts w:hint="eastAsia"/>
              </w:rPr>
              <w:t>歷年股利分派</w:t>
            </w:r>
            <w:commentRangeEnd w:id="0"/>
            <w:r>
              <w:rPr>
                <w:rStyle w:val="a8"/>
              </w:rPr>
              <w:commentReference w:id="0"/>
            </w:r>
            <w:r w:rsidRPr="0091163A">
              <w:rPr>
                <w:rFonts w:hint="eastAsia"/>
              </w:rPr>
              <w:t>。</w:t>
            </w:r>
          </w:p>
        </w:tc>
      </w:tr>
    </w:tbl>
    <w:p w14:paraId="1D44C751" w14:textId="770558DB" w:rsidR="0039333F" w:rsidRDefault="0039333F"/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39333F" w14:paraId="464957DF" w14:textId="77777777" w:rsidTr="00BB45D5">
        <w:tc>
          <w:tcPr>
            <w:tcW w:w="9781" w:type="dxa"/>
            <w:shd w:val="clear" w:color="auto" w:fill="E2EFD9" w:themeFill="accent6" w:themeFillTint="33"/>
          </w:tcPr>
          <w:p w14:paraId="5501EF62" w14:textId="32967801" w:rsidR="0039333F" w:rsidRPr="0091163A" w:rsidRDefault="0091163A" w:rsidP="006245C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bCs/>
              </w:rPr>
              <w:t>如何才能參加除權除息？</w:t>
            </w:r>
          </w:p>
        </w:tc>
      </w:tr>
      <w:tr w:rsidR="0039333F" w14:paraId="15355345" w14:textId="77777777" w:rsidTr="00BB45D5">
        <w:tc>
          <w:tcPr>
            <w:tcW w:w="9781" w:type="dxa"/>
          </w:tcPr>
          <w:p w14:paraId="06BCD49E" w14:textId="6827819F" w:rsidR="0039333F" w:rsidRDefault="0091163A" w:rsidP="006245CB">
            <w:pPr>
              <w:rPr>
                <w:rFonts w:hint="eastAsia"/>
              </w:rPr>
            </w:pPr>
            <w:r>
              <w:rPr>
                <w:rFonts w:hint="eastAsia"/>
              </w:rPr>
              <w:t>Q4</w:t>
            </w:r>
            <w:r>
              <w:rPr>
                <w:rFonts w:hint="eastAsia"/>
              </w:rPr>
              <w:t>：</w:t>
            </w:r>
            <w:r w:rsidR="00E63B92" w:rsidRPr="00E63B92">
              <w:rPr>
                <w:rFonts w:hint="eastAsia"/>
              </w:rPr>
              <w:t>股東必需於除權除息交易日前持有本公司股票，方可參與除權除息。</w:t>
            </w:r>
          </w:p>
        </w:tc>
      </w:tr>
    </w:tbl>
    <w:p w14:paraId="232EC9D7" w14:textId="39C83570" w:rsidR="0039333F" w:rsidRDefault="0039333F"/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39333F" w14:paraId="62DC15DB" w14:textId="77777777" w:rsidTr="00BB45D5">
        <w:tc>
          <w:tcPr>
            <w:tcW w:w="9781" w:type="dxa"/>
            <w:shd w:val="clear" w:color="auto" w:fill="E2EFD9" w:themeFill="accent6" w:themeFillTint="33"/>
          </w:tcPr>
          <w:p w14:paraId="14999454" w14:textId="2F1A67A6" w:rsidR="0039333F" w:rsidRPr="0091163A" w:rsidRDefault="0091163A" w:rsidP="006245C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bCs/>
              </w:rPr>
              <w:t>創意電子的會計年度為何？</w:t>
            </w:r>
          </w:p>
        </w:tc>
      </w:tr>
      <w:tr w:rsidR="0039333F" w14:paraId="0C537DD4" w14:textId="77777777" w:rsidTr="00BB45D5">
        <w:tc>
          <w:tcPr>
            <w:tcW w:w="9781" w:type="dxa"/>
          </w:tcPr>
          <w:p w14:paraId="303F6D5E" w14:textId="2F88BD1E" w:rsidR="0039333F" w:rsidRDefault="0091163A" w:rsidP="006245CB">
            <w:pPr>
              <w:rPr>
                <w:rFonts w:hint="eastAsia"/>
              </w:rPr>
            </w:pPr>
            <w:r>
              <w:rPr>
                <w:rFonts w:hint="eastAsia"/>
              </w:rPr>
              <w:t>Q5</w:t>
            </w:r>
            <w:r>
              <w:rPr>
                <w:rFonts w:hint="eastAsia"/>
              </w:rPr>
              <w:t>：</w:t>
            </w:r>
            <w:r w:rsidR="00E63B92" w:rsidRPr="00E63B92">
              <w:rPr>
                <w:rFonts w:hint="eastAsia"/>
              </w:rPr>
              <w:t>本公司的會計年度結算日為</w:t>
            </w:r>
            <w:r w:rsidR="00E63B92" w:rsidRPr="00E63B92">
              <w:rPr>
                <w:rFonts w:hint="eastAsia"/>
              </w:rPr>
              <w:t>12</w:t>
            </w:r>
            <w:r w:rsidR="00E63B92" w:rsidRPr="00E63B92">
              <w:rPr>
                <w:rFonts w:hint="eastAsia"/>
              </w:rPr>
              <w:t>月</w:t>
            </w:r>
            <w:r w:rsidR="00E63B92" w:rsidRPr="00E63B92">
              <w:rPr>
                <w:rFonts w:hint="eastAsia"/>
              </w:rPr>
              <w:t>31</w:t>
            </w:r>
            <w:r w:rsidR="00E63B92" w:rsidRPr="00E63B92">
              <w:rPr>
                <w:rFonts w:hint="eastAsia"/>
              </w:rPr>
              <w:t>日。</w:t>
            </w:r>
          </w:p>
        </w:tc>
      </w:tr>
    </w:tbl>
    <w:p w14:paraId="50B6EC71" w14:textId="7A0ED6D9" w:rsidR="0039333F" w:rsidRDefault="0039333F"/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39333F" w14:paraId="47279645" w14:textId="77777777" w:rsidTr="00BB45D5">
        <w:tc>
          <w:tcPr>
            <w:tcW w:w="9781" w:type="dxa"/>
            <w:shd w:val="clear" w:color="auto" w:fill="E2EFD9" w:themeFill="accent6" w:themeFillTint="33"/>
          </w:tcPr>
          <w:p w14:paraId="2FF0E255" w14:textId="60D31485" w:rsidR="0091163A" w:rsidRPr="0091163A" w:rsidRDefault="0091163A" w:rsidP="006245C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bCs/>
              </w:rPr>
              <w:t>我可以與誰聯絡有關創意電子普通股之相關問題？</w:t>
            </w:r>
          </w:p>
        </w:tc>
      </w:tr>
      <w:tr w:rsidR="0039333F" w14:paraId="63A621F0" w14:textId="77777777" w:rsidTr="00BB45D5">
        <w:tc>
          <w:tcPr>
            <w:tcW w:w="9781" w:type="dxa"/>
          </w:tcPr>
          <w:p w14:paraId="0BD49649" w14:textId="77777777" w:rsidR="00E63B92" w:rsidRDefault="0091163A" w:rsidP="00E63B92">
            <w:pPr>
              <w:rPr>
                <w:rFonts w:hint="eastAsia"/>
              </w:rPr>
            </w:pPr>
            <w:r>
              <w:rPr>
                <w:rFonts w:hint="eastAsia"/>
              </w:rPr>
              <w:t>Q6</w:t>
            </w:r>
            <w:r>
              <w:rPr>
                <w:rFonts w:hint="eastAsia"/>
              </w:rPr>
              <w:t>：</w:t>
            </w:r>
            <w:r w:rsidR="00E63B92">
              <w:rPr>
                <w:rFonts w:hint="eastAsia"/>
              </w:rPr>
              <w:t>若您有任何普通股相關問題，請逕洽創意電子股務代理機構中國信託商業銀行股務代理部。</w:t>
            </w:r>
          </w:p>
          <w:p w14:paraId="7596334D" w14:textId="77777777" w:rsidR="00E63B92" w:rsidRDefault="00E63B92" w:rsidP="00E63B92"/>
          <w:p w14:paraId="1E3B0770" w14:textId="77777777" w:rsidR="00E63B92" w:rsidRDefault="00E63B92" w:rsidP="00E63B92">
            <w:pPr>
              <w:pStyle w:val="ad"/>
              <w:numPr>
                <w:ilvl w:val="1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  <w:r>
              <w:rPr>
                <w:rFonts w:hint="eastAsia"/>
              </w:rPr>
              <w:t xml:space="preserve">: 100003 </w:t>
            </w:r>
            <w:r>
              <w:rPr>
                <w:rFonts w:hint="eastAsia"/>
              </w:rPr>
              <w:t>台北市中正區重慶南路一段</w:t>
            </w:r>
            <w:r>
              <w:rPr>
                <w:rFonts w:hint="eastAsia"/>
              </w:rPr>
              <w:t>83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樓</w:t>
            </w:r>
          </w:p>
          <w:p w14:paraId="59990DE8" w14:textId="77777777" w:rsidR="00E63B92" w:rsidRDefault="00E63B92" w:rsidP="00E63B92">
            <w:pPr>
              <w:pStyle w:val="ad"/>
              <w:numPr>
                <w:ilvl w:val="1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: 886-2-23111838</w:t>
            </w:r>
          </w:p>
          <w:p w14:paraId="45568BD3" w14:textId="77777777" w:rsidR="00E63B92" w:rsidRDefault="00E63B92" w:rsidP="00E63B92">
            <w:pPr>
              <w:pStyle w:val="ad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傳真</w:t>
            </w:r>
            <w:r>
              <w:rPr>
                <w:rFonts w:hint="eastAsia"/>
              </w:rPr>
              <w:t>: 886-2-23116723</w:t>
            </w:r>
          </w:p>
          <w:p w14:paraId="1DDA77C2" w14:textId="1AEF2660" w:rsidR="00E63B92" w:rsidRDefault="00E63B92" w:rsidP="00BB45D5">
            <w:pPr>
              <w:pStyle w:val="ad"/>
              <w:numPr>
                <w:ilvl w:val="1"/>
                <w:numId w:val="1"/>
              </w:numPr>
              <w:ind w:leftChars="0"/>
              <w:rPr>
                <w:rFonts w:hint="eastAsia"/>
              </w:rPr>
            </w:pP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網址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: </w:t>
            </w:r>
            <w:hyperlink r:id="rId11" w:history="1">
              <w:r w:rsidRPr="00E63B92">
                <w:rPr>
                  <w:rFonts w:ascii="Arial" w:eastAsia="新細明體" w:hAnsi="Arial" w:cs="Arial"/>
                  <w:color w:val="3795FF"/>
                  <w:spacing w:val="5"/>
                  <w:kern w:val="0"/>
                  <w:szCs w:val="24"/>
                  <w:u w:val="single"/>
                </w:rPr>
                <w:t>https://www.ctbcbank.com</w:t>
              </w:r>
            </w:hyperlink>
          </w:p>
          <w:p w14:paraId="0D40FD75" w14:textId="77777777" w:rsidR="00E63B92" w:rsidRPr="00E63B92" w:rsidRDefault="00E63B92" w:rsidP="00E63B92">
            <w:pPr>
              <w:widowControl/>
              <w:spacing w:before="100" w:beforeAutospacing="1" w:after="100" w:afterAutospacing="1"/>
              <w:ind w:leftChars="100" w:left="240"/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</w:pP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您也可與創意電子股務部門聯繫。</w:t>
            </w:r>
          </w:p>
          <w:p w14:paraId="11481D44" w14:textId="77777777" w:rsidR="00E63B92" w:rsidRPr="00E63B92" w:rsidRDefault="00E63B92" w:rsidP="00E63B92">
            <w:pPr>
              <w:widowControl/>
              <w:numPr>
                <w:ilvl w:val="0"/>
                <w:numId w:val="3"/>
              </w:numPr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</w:pP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地址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 xml:space="preserve">: 300096 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新竹市科學園區力行六路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10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號</w:t>
            </w:r>
          </w:p>
          <w:p w14:paraId="1697702E" w14:textId="77777777" w:rsidR="00E63B92" w:rsidRPr="00E63B92" w:rsidRDefault="00E63B92" w:rsidP="00E63B92">
            <w:pPr>
              <w:widowControl/>
              <w:numPr>
                <w:ilvl w:val="0"/>
                <w:numId w:val="3"/>
              </w:numPr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</w:pP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服務時間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 xml:space="preserve">: 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週一至週五上午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8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點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30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分至下午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5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點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30</w:t>
            </w:r>
            <w:r w:rsidRPr="00E63B92">
              <w:rPr>
                <w:rFonts w:ascii="Arial" w:eastAsia="新細明體" w:hAnsi="Arial" w:cs="Arial"/>
                <w:color w:val="565656"/>
                <w:spacing w:val="5"/>
                <w:kern w:val="0"/>
                <w:szCs w:val="24"/>
              </w:rPr>
              <w:t>分</w:t>
            </w:r>
          </w:p>
          <w:p w14:paraId="54BCA22B" w14:textId="243EF219" w:rsidR="00E63B92" w:rsidRPr="00E63B92" w:rsidRDefault="00E63B92" w:rsidP="00E63B92">
            <w:pPr>
              <w:pStyle w:val="ad"/>
              <w:ind w:leftChars="0" w:left="960"/>
              <w:rPr>
                <w:rFonts w:hint="eastAsia"/>
              </w:rPr>
            </w:pPr>
          </w:p>
        </w:tc>
      </w:tr>
    </w:tbl>
    <w:p w14:paraId="265542D0" w14:textId="7770D79D" w:rsidR="0039333F" w:rsidRDefault="0039333F"/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39333F" w14:paraId="1649936F" w14:textId="77777777" w:rsidTr="00BB45D5">
        <w:tc>
          <w:tcPr>
            <w:tcW w:w="9781" w:type="dxa"/>
            <w:shd w:val="clear" w:color="auto" w:fill="E2EFD9" w:themeFill="accent6" w:themeFillTint="33"/>
          </w:tcPr>
          <w:p w14:paraId="62EF6D86" w14:textId="204BD11A" w:rsidR="0039333F" w:rsidRPr="0091163A" w:rsidRDefault="0091163A" w:rsidP="006245C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bCs/>
              </w:rPr>
              <w:t>創意電子何時發布每季營運報告</w:t>
            </w:r>
            <w:r>
              <w:rPr>
                <w:rFonts w:hint="eastAsia"/>
                <w:b/>
                <w:bCs/>
              </w:rPr>
              <w:t>?</w:t>
            </w:r>
          </w:p>
        </w:tc>
      </w:tr>
      <w:tr w:rsidR="0039333F" w14:paraId="5193E9EA" w14:textId="77777777" w:rsidTr="00BB45D5">
        <w:tc>
          <w:tcPr>
            <w:tcW w:w="9781" w:type="dxa"/>
          </w:tcPr>
          <w:p w14:paraId="1FA9D66D" w14:textId="22BBDE6E" w:rsidR="0039333F" w:rsidRDefault="0091163A" w:rsidP="006245CB">
            <w:pPr>
              <w:rPr>
                <w:rFonts w:hint="eastAsia"/>
              </w:rPr>
            </w:pPr>
            <w:r>
              <w:rPr>
                <w:rFonts w:hint="eastAsia"/>
              </w:rPr>
              <w:t>Q7</w:t>
            </w:r>
            <w:r>
              <w:rPr>
                <w:rFonts w:hint="eastAsia"/>
              </w:rPr>
              <w:t>：</w:t>
            </w:r>
            <w:r w:rsidR="00E63B92" w:rsidRPr="00E63B92">
              <w:rPr>
                <w:rFonts w:hint="eastAsia"/>
              </w:rPr>
              <w:t>每季營運報告發佈日，請點選本公司</w:t>
            </w:r>
            <w:commentRangeStart w:id="1"/>
            <w:r w:rsidR="00E63B92" w:rsidRPr="00E63B92">
              <w:rPr>
                <w:rFonts w:hint="eastAsia"/>
              </w:rPr>
              <w:t>營運報告行事曆</w:t>
            </w:r>
            <w:commentRangeEnd w:id="1"/>
            <w:r w:rsidR="00E63B92">
              <w:rPr>
                <w:rStyle w:val="a8"/>
              </w:rPr>
              <w:commentReference w:id="1"/>
            </w:r>
            <w:r w:rsidR="00E63B92" w:rsidRPr="00E63B92">
              <w:rPr>
                <w:rFonts w:hint="eastAsia"/>
              </w:rPr>
              <w:t>。</w:t>
            </w:r>
          </w:p>
        </w:tc>
      </w:tr>
    </w:tbl>
    <w:p w14:paraId="3F0CA3A9" w14:textId="77777777" w:rsidR="0039333F" w:rsidRDefault="0039333F">
      <w:pPr>
        <w:rPr>
          <w:rFonts w:hint="eastAsia"/>
        </w:rPr>
      </w:pPr>
    </w:p>
    <w:sectPr w:rsidR="003933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laire.peng@globalunichip.com" w:date="2025-01-04T15:49:00Z" w:initials="c">
    <w:p w14:paraId="403B1E56" w14:textId="30CDE731" w:rsidR="0091163A" w:rsidRDefault="0091163A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連結到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歷年股利分派</w:t>
      </w:r>
      <w:r>
        <w:t>”</w:t>
      </w:r>
      <w:r>
        <w:rPr>
          <w:rFonts w:hint="eastAsia"/>
        </w:rPr>
        <w:t xml:space="preserve"> </w:t>
      </w:r>
      <w:r>
        <w:rPr>
          <w:rFonts w:hint="eastAsia"/>
        </w:rPr>
        <w:t>該頁</w:t>
      </w:r>
    </w:p>
  </w:comment>
  <w:comment w:id="1" w:author="claire.peng@globalunichip.com" w:date="2025-01-04T15:52:00Z" w:initials="c">
    <w:p w14:paraId="1C50E207" w14:textId="25BE301F" w:rsidR="00E63B92" w:rsidRDefault="00E63B92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連結到營運報告行事曆頁面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3B1E56" w15:done="0"/>
  <w15:commentEx w15:paraId="1C50E2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23D6ED" w16cex:dateUtc="2025-01-04T07:49:00Z"/>
  <w16cex:commentExtensible w16cex:durableId="2B23D7A5" w16cex:dateUtc="2025-01-04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3B1E56" w16cid:durableId="2B23D6ED"/>
  <w16cid:commentId w16cid:paraId="1C50E207" w16cid:durableId="2B23D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38F3" w14:textId="77777777" w:rsidR="0039333F" w:rsidRDefault="0039333F" w:rsidP="0039333F">
      <w:r>
        <w:separator/>
      </w:r>
    </w:p>
  </w:endnote>
  <w:endnote w:type="continuationSeparator" w:id="0">
    <w:p w14:paraId="790EE602" w14:textId="77777777" w:rsidR="0039333F" w:rsidRDefault="0039333F" w:rsidP="0039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7427" w14:textId="77777777" w:rsidR="0039333F" w:rsidRDefault="0039333F" w:rsidP="0039333F">
      <w:r>
        <w:separator/>
      </w:r>
    </w:p>
  </w:footnote>
  <w:footnote w:type="continuationSeparator" w:id="0">
    <w:p w14:paraId="13E3A95E" w14:textId="77777777" w:rsidR="0039333F" w:rsidRDefault="0039333F" w:rsidP="0039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2C35"/>
    <w:multiLevelType w:val="hybridMultilevel"/>
    <w:tmpl w:val="01E28B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D30248"/>
    <w:multiLevelType w:val="multilevel"/>
    <w:tmpl w:val="85404A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036CEE"/>
    <w:multiLevelType w:val="multilevel"/>
    <w:tmpl w:val="6AC8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ire.peng@globalunichip.com">
    <w15:presenceInfo w15:providerId="AD" w15:userId="S-1-5-21-1619012857-1639668828-623647154-27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40"/>
    <w:rsid w:val="00082C40"/>
    <w:rsid w:val="001836ED"/>
    <w:rsid w:val="0039333F"/>
    <w:rsid w:val="0091163A"/>
    <w:rsid w:val="00BB45D5"/>
    <w:rsid w:val="00E6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83CA5"/>
  <w15:chartTrackingRefBased/>
  <w15:docId w15:val="{C3A8AD6C-FA68-4433-86F7-F2BE2B7F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3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3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333F"/>
    <w:rPr>
      <w:sz w:val="20"/>
      <w:szCs w:val="20"/>
    </w:rPr>
  </w:style>
  <w:style w:type="table" w:styleId="a7">
    <w:name w:val="Table Grid"/>
    <w:basedOn w:val="a1"/>
    <w:uiPriority w:val="39"/>
    <w:rsid w:val="00393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116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1163A"/>
  </w:style>
  <w:style w:type="character" w:customStyle="1" w:styleId="aa">
    <w:name w:val="註解文字 字元"/>
    <w:basedOn w:val="a0"/>
    <w:link w:val="a9"/>
    <w:uiPriority w:val="99"/>
    <w:semiHidden/>
    <w:rsid w:val="009116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91163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1163A"/>
    <w:rPr>
      <w:b/>
      <w:bCs/>
    </w:rPr>
  </w:style>
  <w:style w:type="paragraph" w:styleId="ad">
    <w:name w:val="List Paragraph"/>
    <w:basedOn w:val="a"/>
    <w:uiPriority w:val="34"/>
    <w:qFormat/>
    <w:rsid w:val="00E63B92"/>
    <w:pPr>
      <w:ind w:leftChars="200" w:left="480"/>
    </w:pPr>
  </w:style>
  <w:style w:type="character" w:styleId="ae">
    <w:name w:val="Hyperlink"/>
    <w:basedOn w:val="a0"/>
    <w:uiPriority w:val="99"/>
    <w:semiHidden/>
    <w:unhideWhenUsed/>
    <w:rsid w:val="00E63B9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63B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tbcbank.com/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524</Characters>
  <Application>Microsoft Office Word</Application>
  <DocSecurity>0</DocSecurity>
  <Lines>4</Lines>
  <Paragraphs>1</Paragraphs>
  <ScaleCrop>false</ScaleCrop>
  <Company>GUC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5</cp:revision>
  <dcterms:created xsi:type="dcterms:W3CDTF">2025-01-04T07:42:00Z</dcterms:created>
  <dcterms:modified xsi:type="dcterms:W3CDTF">2025-01-04T07:55:00Z</dcterms:modified>
</cp:coreProperties>
</file>