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834" w:rsidRDefault="00E45E58" w:rsidP="00520EBB">
      <w:r w:rsidRPr="00E45E58">
        <w:rPr>
          <w:rFonts w:eastAsia="DengXian"/>
          <w:lang w:eastAsia="zh-CN"/>
        </w:rPr>
        <w:t>TCSA</w:t>
      </w:r>
      <w:r w:rsidRPr="00E45E58">
        <w:rPr>
          <w:rFonts w:eastAsia="DengXian" w:hint="eastAsia"/>
          <w:lang w:eastAsia="zh-CN"/>
        </w:rPr>
        <w:t>台湾企业永续奖：创意电子荣获双项大奖肯定</w:t>
      </w:r>
    </w:p>
    <w:p w:rsidR="00702834" w:rsidRDefault="00E45E58" w:rsidP="00702834">
      <w:pPr>
        <w:pStyle w:val="Web"/>
        <w:jc w:val="both"/>
        <w:rPr>
          <w:rFonts w:asciiTheme="minorEastAsia" w:eastAsiaTheme="minorEastAsia" w:hAnsiTheme="minorEastAsia" w:cstheme="minorBidi"/>
          <w:kern w:val="2"/>
          <w:szCs w:val="22"/>
          <w:lang w:eastAsia="zh-CN"/>
        </w:rPr>
      </w:pPr>
      <w:bookmarkStart w:id="0" w:name="_GoBack"/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>TCSA</w:t>
      </w: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台湾企业永续奖以全面性考核企业的永续性及</w:t>
      </w:r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>ESG</w:t>
      </w: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绩效，并接轨国际评选方法论及多项国际规范和评比准则，经过上千位专家评审的严格评选。</w:t>
      </w:r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>2024</w:t>
      </w: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年，创意电子一举荣获「台湾百大永续典范企业奖」及「永续报告奖金级」双项殊荣，充分展现我们在企业永续发展上的卓越成就，并获得了业界的高度认可。</w:t>
      </w:r>
    </w:p>
    <w:p w:rsidR="00702834" w:rsidRDefault="00E45E58" w:rsidP="00702834">
      <w:pPr>
        <w:pStyle w:val="Web"/>
        <w:jc w:val="both"/>
        <w:rPr>
          <w:rFonts w:asciiTheme="minorEastAsia" w:eastAsiaTheme="minorEastAsia" w:hAnsiTheme="minorEastAsia" w:cstheme="minorBidi"/>
          <w:kern w:val="2"/>
          <w:szCs w:val="22"/>
          <w:lang w:eastAsia="zh-CN"/>
        </w:rPr>
      </w:pP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创意电子一贯积极推动企业永续发展，与时俱进，紧跟国际趋势，并遵循政府规范，持续精进永续相关业务。今年，我们成功通过了「</w:t>
      </w:r>
      <w:proofErr w:type="spellStart"/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>SBTi</w:t>
      </w:r>
      <w:proofErr w:type="spellEnd"/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科学基础</w:t>
      </w:r>
      <w:proofErr w:type="gramStart"/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减碳目标</w:t>
      </w:r>
      <w:proofErr w:type="gramEnd"/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验证」，并采取多项措施，如</w:t>
      </w:r>
      <w:proofErr w:type="gramStart"/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汰</w:t>
      </w:r>
      <w:proofErr w:type="gramEnd"/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换耗能设备、利用太阳光电设施，以及提升再生能源使用，从而有效实现节能减碳。此外，我们进行人权尽职调查，并每年追踪人权风险议题，致力于</w:t>
      </w:r>
      <w:proofErr w:type="gramStart"/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提升职场友善</w:t>
      </w:r>
      <w:proofErr w:type="gramEnd"/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环境，促进员工健康管理。我们的努力也获得了良好的回报，今年继续保持「公司治理评鉴前</w:t>
      </w:r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>5%</w:t>
      </w: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」的优异表现。董事长曾繁城也在「哈佛商业评论台湾企业领袖</w:t>
      </w:r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>100</w:t>
      </w: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强」榜单中跃居第</w:t>
      </w:r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>5</w:t>
      </w: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位。</w:t>
      </w:r>
    </w:p>
    <w:p w:rsidR="00702834" w:rsidRDefault="00E45E58" w:rsidP="00702834">
      <w:pPr>
        <w:pStyle w:val="Web"/>
        <w:jc w:val="both"/>
        <w:rPr>
          <w:rFonts w:asciiTheme="minorEastAsia" w:eastAsiaTheme="minorEastAsia" w:hAnsiTheme="minorEastAsia" w:cstheme="minorBidi"/>
          <w:kern w:val="2"/>
          <w:szCs w:val="22"/>
          <w:lang w:eastAsia="zh-CN"/>
        </w:rPr>
      </w:pP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此次荣获</w:t>
      </w:r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>TCSA</w:t>
      </w: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台湾企业永续奖双项大奖，不仅是对公司永续发展表现的高度肯定，</w:t>
      </w:r>
      <w:proofErr w:type="gramStart"/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更彰显</w:t>
      </w:r>
      <w:proofErr w:type="gramEnd"/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了员工、客户及供应链伙伴对创意电子的支持与信任所带来的价值。我们将持续实践永续发展的各项承诺与策略，追求卓越与创新，致力于成为国际级的永续典范企业。</w:t>
      </w:r>
    </w:p>
    <w:p w:rsidR="00901B96" w:rsidRDefault="00E45E58" w:rsidP="00702834">
      <w:pPr>
        <w:pStyle w:val="Web"/>
        <w:jc w:val="both"/>
        <w:rPr>
          <w:rFonts w:asciiTheme="minorEastAsia" w:eastAsiaTheme="minorEastAsia" w:hAnsiTheme="minorEastAsia" w:cstheme="minorBidi"/>
          <w:kern w:val="2"/>
          <w:szCs w:val="22"/>
        </w:rPr>
      </w:pPr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 xml:space="preserve">2024 </w:t>
      </w: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第</w:t>
      </w:r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>17</w:t>
      </w:r>
      <w:r w:rsidRPr="00E45E58">
        <w:rPr>
          <w:rFonts w:asciiTheme="minorEastAsia" w:eastAsia="DengXian" w:hAnsiTheme="minorEastAsia" w:cstheme="minorBidi" w:hint="eastAsia"/>
          <w:kern w:val="2"/>
          <w:szCs w:val="22"/>
          <w:lang w:eastAsia="zh-CN"/>
        </w:rPr>
        <w:t>届台湾企业永续奖榜单</w:t>
      </w:r>
      <w:r w:rsidRPr="00E45E58">
        <w:rPr>
          <w:rFonts w:asciiTheme="minorEastAsia" w:eastAsia="DengXian" w:hAnsiTheme="minorEastAsia" w:cstheme="minorBidi"/>
          <w:kern w:val="2"/>
          <w:szCs w:val="22"/>
          <w:lang w:eastAsia="zh-CN"/>
        </w:rPr>
        <w:t xml:space="preserve"> https://tcsaward.org.tw/tw/news/index/483</w:t>
      </w:r>
    </w:p>
    <w:bookmarkEnd w:id="0"/>
    <w:p w:rsidR="00982471" w:rsidRDefault="00982471" w:rsidP="00901B96">
      <w:pPr>
        <w:rPr>
          <w:rFonts w:eastAsia="標楷體" w:cstheme="minorHAnsi"/>
        </w:rPr>
      </w:pPr>
      <w:r>
        <w:rPr>
          <w:rFonts w:eastAsia="標楷體" w:cstheme="minorHAnsi"/>
          <w:noProof/>
        </w:rPr>
        <w:drawing>
          <wp:inline distT="0" distB="0" distL="0" distR="0">
            <wp:extent cx="4063237" cy="270869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頒獎典禮照片_Justin領獎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187" cy="27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CC" w:rsidRPr="00901B96" w:rsidRDefault="00825ACC" w:rsidP="00901B96">
      <w:pPr>
        <w:rPr>
          <w:rFonts w:eastAsia="標楷體" w:cstheme="minorHAnsi"/>
        </w:rPr>
      </w:pPr>
      <w:r>
        <w:rPr>
          <w:rFonts w:eastAsia="標楷體" w:cstheme="minorHAnsi" w:hint="eastAsia"/>
          <w:noProof/>
        </w:rPr>
        <w:lastRenderedPageBreak/>
        <w:drawing>
          <wp:inline distT="0" distB="0" distL="0" distR="0">
            <wp:extent cx="4063236" cy="270869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頒獎典禮照片_GUC合照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738" cy="27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ACC" w:rsidRPr="00901B96" w:rsidSect="001258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BB"/>
    <w:rsid w:val="000068EB"/>
    <w:rsid w:val="00030FF2"/>
    <w:rsid w:val="00074F1D"/>
    <w:rsid w:val="000A0DDF"/>
    <w:rsid w:val="000C5C6D"/>
    <w:rsid w:val="000D24C4"/>
    <w:rsid w:val="000E29A7"/>
    <w:rsid w:val="001002AF"/>
    <w:rsid w:val="0010274A"/>
    <w:rsid w:val="00125853"/>
    <w:rsid w:val="001732D1"/>
    <w:rsid w:val="00173B68"/>
    <w:rsid w:val="00190C1C"/>
    <w:rsid w:val="001A2D38"/>
    <w:rsid w:val="00265D93"/>
    <w:rsid w:val="00272D4A"/>
    <w:rsid w:val="002821A6"/>
    <w:rsid w:val="0029572E"/>
    <w:rsid w:val="002A4976"/>
    <w:rsid w:val="002B54EB"/>
    <w:rsid w:val="00330146"/>
    <w:rsid w:val="00345719"/>
    <w:rsid w:val="00373A25"/>
    <w:rsid w:val="00382518"/>
    <w:rsid w:val="003A1D32"/>
    <w:rsid w:val="003F25B5"/>
    <w:rsid w:val="00420CCD"/>
    <w:rsid w:val="00475499"/>
    <w:rsid w:val="004B20BD"/>
    <w:rsid w:val="004E3604"/>
    <w:rsid w:val="004F60F3"/>
    <w:rsid w:val="00510168"/>
    <w:rsid w:val="00520EBB"/>
    <w:rsid w:val="00537E78"/>
    <w:rsid w:val="00562937"/>
    <w:rsid w:val="005725BC"/>
    <w:rsid w:val="005C48F9"/>
    <w:rsid w:val="005D0771"/>
    <w:rsid w:val="005E3B04"/>
    <w:rsid w:val="00615D47"/>
    <w:rsid w:val="0066122E"/>
    <w:rsid w:val="00674478"/>
    <w:rsid w:val="00697BF9"/>
    <w:rsid w:val="006B0AAB"/>
    <w:rsid w:val="006B6FC4"/>
    <w:rsid w:val="006D3FAF"/>
    <w:rsid w:val="006D4123"/>
    <w:rsid w:val="006E6379"/>
    <w:rsid w:val="006E79C5"/>
    <w:rsid w:val="006F3ECC"/>
    <w:rsid w:val="00701139"/>
    <w:rsid w:val="00701964"/>
    <w:rsid w:val="00702834"/>
    <w:rsid w:val="00725AFA"/>
    <w:rsid w:val="00792F48"/>
    <w:rsid w:val="00797641"/>
    <w:rsid w:val="007D0A03"/>
    <w:rsid w:val="007E4E39"/>
    <w:rsid w:val="00804A6B"/>
    <w:rsid w:val="00825ACC"/>
    <w:rsid w:val="00837F09"/>
    <w:rsid w:val="00871251"/>
    <w:rsid w:val="00897893"/>
    <w:rsid w:val="008C7426"/>
    <w:rsid w:val="008D4BA4"/>
    <w:rsid w:val="008E251D"/>
    <w:rsid w:val="0090104B"/>
    <w:rsid w:val="00901B96"/>
    <w:rsid w:val="00937507"/>
    <w:rsid w:val="0097707E"/>
    <w:rsid w:val="00982471"/>
    <w:rsid w:val="00986207"/>
    <w:rsid w:val="009A4F64"/>
    <w:rsid w:val="009C0A2F"/>
    <w:rsid w:val="009E2634"/>
    <w:rsid w:val="009F2B31"/>
    <w:rsid w:val="00A20321"/>
    <w:rsid w:val="00A20D7C"/>
    <w:rsid w:val="00A23A8F"/>
    <w:rsid w:val="00A23DF5"/>
    <w:rsid w:val="00A469FC"/>
    <w:rsid w:val="00A6633D"/>
    <w:rsid w:val="00AA5F46"/>
    <w:rsid w:val="00AD3B48"/>
    <w:rsid w:val="00B01D04"/>
    <w:rsid w:val="00B05693"/>
    <w:rsid w:val="00B13360"/>
    <w:rsid w:val="00B27E27"/>
    <w:rsid w:val="00B840BA"/>
    <w:rsid w:val="00B959F2"/>
    <w:rsid w:val="00B962E7"/>
    <w:rsid w:val="00C22CF9"/>
    <w:rsid w:val="00C61481"/>
    <w:rsid w:val="00CA25DA"/>
    <w:rsid w:val="00CD63C5"/>
    <w:rsid w:val="00D21CD8"/>
    <w:rsid w:val="00D26970"/>
    <w:rsid w:val="00D5138E"/>
    <w:rsid w:val="00D73DDE"/>
    <w:rsid w:val="00DB4860"/>
    <w:rsid w:val="00DD1E18"/>
    <w:rsid w:val="00DD2198"/>
    <w:rsid w:val="00DF2260"/>
    <w:rsid w:val="00E04E0C"/>
    <w:rsid w:val="00E13F56"/>
    <w:rsid w:val="00E27A9E"/>
    <w:rsid w:val="00E35334"/>
    <w:rsid w:val="00E4208D"/>
    <w:rsid w:val="00E45E58"/>
    <w:rsid w:val="00E82DE7"/>
    <w:rsid w:val="00EF46F7"/>
    <w:rsid w:val="00F008B7"/>
    <w:rsid w:val="00F81568"/>
    <w:rsid w:val="00F92C6F"/>
    <w:rsid w:val="00FB6AA3"/>
    <w:rsid w:val="00FF0051"/>
    <w:rsid w:val="00FF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E0A"/>
  <w15:chartTrackingRefBased/>
  <w15:docId w15:val="{D68F4540-3F14-4777-B0CB-E77BDD65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37E7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9824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2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88</Words>
  <Characters>504</Characters>
  <Application>Microsoft Office Word</Application>
  <DocSecurity>0</DocSecurity>
  <Lines>4</Lines>
  <Paragraphs>1</Paragraphs>
  <ScaleCrop>false</ScaleCrop>
  <Company>GUC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effy.wu@W10V03-184</dc:creator>
  <cp:keywords/>
  <dc:description/>
  <cp:lastModifiedBy>elena.chiu@W10V06-110</cp:lastModifiedBy>
  <cp:revision>4</cp:revision>
  <dcterms:created xsi:type="dcterms:W3CDTF">2024-12-12T03:29:00Z</dcterms:created>
  <dcterms:modified xsi:type="dcterms:W3CDTF">2024-12-12T04:02:00Z</dcterms:modified>
</cp:coreProperties>
</file>