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11E1" w14:textId="6E6B468B" w:rsidR="00F92F6E" w:rsidRPr="00EA3B98" w:rsidRDefault="001938EA" w:rsidP="00A711C1">
      <w:pPr>
        <w:spacing w:line="0" w:lineRule="atLeast"/>
        <w:jc w:val="both"/>
        <w:rPr>
          <w:rFonts w:ascii="Arial" w:eastAsia="微軟正黑體" w:hAnsi="Arial" w:cs="Arial"/>
          <w:b/>
        </w:rPr>
      </w:pPr>
      <w:r w:rsidRPr="00EA3B98">
        <w:rPr>
          <w:rFonts w:ascii="Arial" w:eastAsia="微軟正黑體" w:hAnsi="Arial" w:cs="Arial" w:hint="eastAsia"/>
          <w:b/>
        </w:rPr>
        <w:t>標題</w:t>
      </w:r>
      <w:r w:rsidRPr="00EA3B98">
        <w:rPr>
          <w:rFonts w:ascii="Arial" w:eastAsia="微軟正黑體" w:hAnsi="Arial" w:cs="Arial" w:hint="eastAsia"/>
          <w:b/>
        </w:rPr>
        <w:t xml:space="preserve"> </w:t>
      </w:r>
    </w:p>
    <w:p w14:paraId="49C70254" w14:textId="77777777" w:rsidR="00240471" w:rsidRDefault="00240471" w:rsidP="00240471">
      <w:pPr>
        <w:spacing w:line="0" w:lineRule="atLeast"/>
        <w:jc w:val="both"/>
        <w:rPr>
          <w:rFonts w:ascii="Arial" w:eastAsia="微軟正黑體" w:hAnsi="Arial" w:cs="Arial"/>
        </w:rPr>
      </w:pPr>
      <w:r w:rsidRPr="00240471">
        <w:rPr>
          <w:rFonts w:ascii="Arial" w:eastAsia="微軟正黑體" w:hAnsi="Arial" w:cs="Arial" w:hint="eastAsia"/>
        </w:rPr>
        <w:t>創意電子持續被納入「臺灣永續指數」成分股並獲頒「臺灣永續指數專屬標章」</w:t>
      </w:r>
    </w:p>
    <w:p w14:paraId="118798AC" w14:textId="77777777" w:rsidR="00240471" w:rsidRDefault="00240471" w:rsidP="00240471">
      <w:pPr>
        <w:spacing w:line="0" w:lineRule="atLeast"/>
        <w:jc w:val="both"/>
        <w:rPr>
          <w:rFonts w:ascii="Arial" w:eastAsia="微軟正黑體" w:hAnsi="Arial" w:cs="Arial"/>
        </w:rPr>
      </w:pPr>
      <w:r w:rsidRPr="00240471">
        <w:rPr>
          <w:rFonts w:ascii="Arial" w:eastAsia="微軟正黑體" w:hAnsi="Arial" w:cs="Arial"/>
        </w:rPr>
        <w:t>GUC Continues to be Included in the "Taiwan Sustainability Index" Constituent Stocks and Receives the "Taiwan Sustainability Index Exclusive Label"</w:t>
      </w:r>
    </w:p>
    <w:p w14:paraId="4477576E" w14:textId="72B1293A" w:rsidR="001D68F6" w:rsidRPr="00240471" w:rsidRDefault="001D68F6" w:rsidP="00240471">
      <w:pPr>
        <w:spacing w:before="240" w:line="0" w:lineRule="atLeast"/>
        <w:jc w:val="both"/>
        <w:rPr>
          <w:rFonts w:ascii="Arial" w:eastAsia="微軟正黑體" w:hAnsi="Arial" w:cs="Arial"/>
        </w:rPr>
      </w:pPr>
      <w:r w:rsidRPr="001D68F6">
        <w:rPr>
          <w:rFonts w:ascii="Arial" w:eastAsia="微軟正黑體" w:hAnsi="Arial" w:cs="Arial" w:hint="eastAsia"/>
          <w:b/>
        </w:rPr>
        <w:t>內文</w:t>
      </w:r>
    </w:p>
    <w:p w14:paraId="2E781583" w14:textId="77777777" w:rsidR="00240471" w:rsidRPr="00240471" w:rsidRDefault="00240471" w:rsidP="00240471">
      <w:pPr>
        <w:spacing w:line="0" w:lineRule="atLeast"/>
        <w:jc w:val="both"/>
        <w:rPr>
          <w:rFonts w:ascii="Arial" w:eastAsia="微軟正黑體" w:hAnsi="Arial" w:cs="Arial" w:hint="eastAsia"/>
        </w:rPr>
      </w:pPr>
      <w:bookmarkStart w:id="0" w:name="OLE_LINK4"/>
      <w:r w:rsidRPr="00240471">
        <w:rPr>
          <w:rFonts w:ascii="Arial" w:eastAsia="微軟正黑體" w:hAnsi="Arial" w:cs="Arial" w:hint="eastAsia"/>
        </w:rPr>
        <w:t>2024</w:t>
      </w:r>
      <w:r w:rsidRPr="00240471">
        <w:rPr>
          <w:rFonts w:ascii="Arial" w:eastAsia="微軟正黑體" w:hAnsi="Arial" w:cs="Arial" w:hint="eastAsia"/>
        </w:rPr>
        <w:t>年</w:t>
      </w:r>
      <w:r w:rsidRPr="00240471">
        <w:rPr>
          <w:rFonts w:ascii="Arial" w:eastAsia="微軟正黑體" w:hAnsi="Arial" w:cs="Arial" w:hint="eastAsia"/>
        </w:rPr>
        <w:t>12</w:t>
      </w:r>
      <w:r w:rsidRPr="00240471">
        <w:rPr>
          <w:rFonts w:ascii="Arial" w:eastAsia="微軟正黑體" w:hAnsi="Arial" w:cs="Arial" w:hint="eastAsia"/>
        </w:rPr>
        <w:t>月創意電子再度被納入「臺灣永續指數」成分股</w:t>
      </w:r>
      <w:r w:rsidRPr="00240471">
        <w:rPr>
          <w:rFonts w:ascii="Arial" w:eastAsia="微軟正黑體" w:hAnsi="Arial" w:cs="Arial" w:hint="eastAsia"/>
        </w:rPr>
        <w:t>(</w:t>
      </w:r>
      <w:r w:rsidRPr="00240471">
        <w:rPr>
          <w:rFonts w:ascii="Arial" w:eastAsia="微軟正黑體" w:hAnsi="Arial" w:cs="Arial" w:hint="eastAsia"/>
        </w:rPr>
        <w:t>此次期間</w:t>
      </w:r>
      <w:r w:rsidRPr="00240471">
        <w:rPr>
          <w:rFonts w:ascii="Arial" w:eastAsia="微軟正黑體" w:hAnsi="Arial" w:cs="Arial" w:hint="eastAsia"/>
        </w:rPr>
        <w:t>:2024/12/23</w:t>
      </w:r>
      <w:r w:rsidRPr="00240471">
        <w:rPr>
          <w:rFonts w:ascii="Arial" w:eastAsia="微軟正黑體" w:hAnsi="Arial" w:cs="Arial" w:hint="eastAsia"/>
        </w:rPr>
        <w:t>至</w:t>
      </w:r>
      <w:r w:rsidRPr="00240471">
        <w:rPr>
          <w:rFonts w:ascii="Arial" w:eastAsia="微軟正黑體" w:hAnsi="Arial" w:cs="Arial" w:hint="eastAsia"/>
        </w:rPr>
        <w:t>2025/6/20)</w:t>
      </w:r>
      <w:r w:rsidRPr="00240471">
        <w:rPr>
          <w:rFonts w:ascii="Arial" w:eastAsia="微軟正黑體" w:hAnsi="Arial" w:cs="Arial" w:hint="eastAsia"/>
        </w:rPr>
        <w:t>，並獲頒「臺灣永續指數專屬標章」。</w:t>
      </w:r>
    </w:p>
    <w:p w14:paraId="16E9FA27" w14:textId="2C566907" w:rsidR="00240471" w:rsidRPr="00240471" w:rsidRDefault="00240471" w:rsidP="00240471">
      <w:pPr>
        <w:spacing w:line="0" w:lineRule="atLeast"/>
        <w:jc w:val="both"/>
        <w:rPr>
          <w:rFonts w:ascii="Arial" w:eastAsia="微軟正黑體" w:hAnsi="Arial" w:cs="Arial" w:hint="eastAsia"/>
        </w:rPr>
      </w:pPr>
      <w:r w:rsidRPr="00240471">
        <w:rPr>
          <w:rFonts w:ascii="Arial" w:eastAsia="微軟正黑體" w:hAnsi="Arial" w:cs="Arial" w:hint="eastAsia"/>
        </w:rPr>
        <w:t>這個指數以</w:t>
      </w:r>
      <w:r w:rsidRPr="00240471">
        <w:rPr>
          <w:rFonts w:ascii="Arial" w:eastAsia="微軟正黑體" w:hAnsi="Arial" w:cs="Arial" w:hint="eastAsia"/>
        </w:rPr>
        <w:t>FTSE4Good</w:t>
      </w:r>
      <w:r w:rsidRPr="00240471">
        <w:rPr>
          <w:rFonts w:ascii="Arial" w:eastAsia="微軟正黑體" w:hAnsi="Arial" w:cs="Arial" w:hint="eastAsia"/>
        </w:rPr>
        <w:t>新興市場指數成分股中臺灣上市公司股票為初審合格，再經財務指標及出版永續報告書篩選決定成分股。</w:t>
      </w:r>
    </w:p>
    <w:p w14:paraId="4DB122E7" w14:textId="0A08034B" w:rsidR="001D68F6" w:rsidRPr="001D68F6" w:rsidRDefault="00240471" w:rsidP="00240471">
      <w:pPr>
        <w:spacing w:line="0" w:lineRule="atLeast"/>
        <w:jc w:val="both"/>
        <w:rPr>
          <w:rFonts w:ascii="Arial" w:hAnsi="Arial" w:cs="Arial"/>
        </w:rPr>
      </w:pPr>
      <w:r w:rsidRPr="00240471">
        <w:rPr>
          <w:rFonts w:ascii="Arial" w:eastAsia="微軟正黑體" w:hAnsi="Arial" w:cs="Arial" w:hint="eastAsia"/>
        </w:rPr>
        <w:t>突顯出創意電子實踐永續發展工作符合指數規則之臺灣企業的績效表現。</w:t>
      </w:r>
    </w:p>
    <w:bookmarkEnd w:id="0"/>
    <w:p w14:paraId="6FFB1544" w14:textId="77777777" w:rsidR="00240471" w:rsidRPr="00240471" w:rsidRDefault="00240471" w:rsidP="00240471">
      <w:pPr>
        <w:spacing w:before="240" w:line="0" w:lineRule="atLeast"/>
        <w:jc w:val="both"/>
        <w:rPr>
          <w:rFonts w:ascii="Arial" w:hAnsi="Arial" w:cs="Arial"/>
        </w:rPr>
      </w:pPr>
      <w:r w:rsidRPr="00240471">
        <w:rPr>
          <w:rFonts w:ascii="Arial" w:hAnsi="Arial" w:cs="Arial"/>
        </w:rPr>
        <w:t>Global Unichip Corporation has once again been included in the “FTSE4Good TIP Taiwan ESG Index” constituent stocks for the period from December 23, 2024, to June 20, 2025, and has been awarded the "Taiwan Sustainability Index Exclusive Label."</w:t>
      </w:r>
    </w:p>
    <w:p w14:paraId="7D179350" w14:textId="631C3339" w:rsidR="0078798B" w:rsidRDefault="00240471" w:rsidP="00240471">
      <w:pPr>
        <w:spacing w:before="240" w:line="0" w:lineRule="atLeast"/>
        <w:jc w:val="both"/>
        <w:rPr>
          <w:rFonts w:ascii="Arial" w:eastAsia="微軟正黑體" w:hAnsi="Arial" w:cs="Arial"/>
        </w:rPr>
      </w:pPr>
      <w:bookmarkStart w:id="1" w:name="_GoBack"/>
      <w:bookmarkEnd w:id="1"/>
      <w:r w:rsidRPr="00240471">
        <w:rPr>
          <w:rFonts w:ascii="Arial" w:hAnsi="Arial" w:cs="Arial"/>
        </w:rPr>
        <w:t>This index initially selects constituent stocks based on Taiwanese-listed companies included in the FTSE4Good Emerging Markets Index. Additional selection criteria include financial performance and the publication of a sustainability report. This recognition highlights GUC's commitment to sustainable development and its outstanding performance as a Taiwanese company in line with the index's criteria.</w:t>
      </w:r>
    </w:p>
    <w:sectPr w:rsidR="0078798B" w:rsidSect="00BA57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41ED" w14:textId="77777777" w:rsidR="00FC1847" w:rsidRDefault="00FC1847" w:rsidP="00CC0915">
      <w:r>
        <w:separator/>
      </w:r>
    </w:p>
  </w:endnote>
  <w:endnote w:type="continuationSeparator" w:id="0">
    <w:p w14:paraId="64B3A484" w14:textId="77777777" w:rsidR="00FC1847" w:rsidRDefault="00FC1847" w:rsidP="00CC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03BD5" w14:textId="77777777" w:rsidR="00FC1847" w:rsidRDefault="00FC1847" w:rsidP="00CC0915">
      <w:r>
        <w:separator/>
      </w:r>
    </w:p>
  </w:footnote>
  <w:footnote w:type="continuationSeparator" w:id="0">
    <w:p w14:paraId="4C660748" w14:textId="77777777" w:rsidR="00FC1847" w:rsidRDefault="00FC1847" w:rsidP="00CC0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12"/>
    <w:rsid w:val="000031D6"/>
    <w:rsid w:val="00010D8D"/>
    <w:rsid w:val="0003449D"/>
    <w:rsid w:val="000841E8"/>
    <w:rsid w:val="00097818"/>
    <w:rsid w:val="000D1F92"/>
    <w:rsid w:val="001074D1"/>
    <w:rsid w:val="00175A4A"/>
    <w:rsid w:val="001938EA"/>
    <w:rsid w:val="001954B2"/>
    <w:rsid w:val="001A3230"/>
    <w:rsid w:val="001B06D7"/>
    <w:rsid w:val="001D68F6"/>
    <w:rsid w:val="002108FA"/>
    <w:rsid w:val="00237CD0"/>
    <w:rsid w:val="00240471"/>
    <w:rsid w:val="002431AD"/>
    <w:rsid w:val="002763C1"/>
    <w:rsid w:val="0031792B"/>
    <w:rsid w:val="0032311C"/>
    <w:rsid w:val="003358F6"/>
    <w:rsid w:val="003E3C81"/>
    <w:rsid w:val="0040230E"/>
    <w:rsid w:val="00434D1D"/>
    <w:rsid w:val="00476527"/>
    <w:rsid w:val="004819CC"/>
    <w:rsid w:val="00495C9E"/>
    <w:rsid w:val="00500C7E"/>
    <w:rsid w:val="0050657C"/>
    <w:rsid w:val="005871C8"/>
    <w:rsid w:val="006045F1"/>
    <w:rsid w:val="006543C7"/>
    <w:rsid w:val="006A1167"/>
    <w:rsid w:val="006A4DF7"/>
    <w:rsid w:val="006B1103"/>
    <w:rsid w:val="00721C97"/>
    <w:rsid w:val="00734D2B"/>
    <w:rsid w:val="007652CE"/>
    <w:rsid w:val="00781C13"/>
    <w:rsid w:val="0078798B"/>
    <w:rsid w:val="00790990"/>
    <w:rsid w:val="007C2886"/>
    <w:rsid w:val="007D6553"/>
    <w:rsid w:val="007D67C8"/>
    <w:rsid w:val="0083521F"/>
    <w:rsid w:val="00843821"/>
    <w:rsid w:val="00873204"/>
    <w:rsid w:val="008854D9"/>
    <w:rsid w:val="008E0FAB"/>
    <w:rsid w:val="008E37D6"/>
    <w:rsid w:val="00950D75"/>
    <w:rsid w:val="0096339C"/>
    <w:rsid w:val="00963EF7"/>
    <w:rsid w:val="00974566"/>
    <w:rsid w:val="009A1701"/>
    <w:rsid w:val="009D4391"/>
    <w:rsid w:val="009E2489"/>
    <w:rsid w:val="009F643D"/>
    <w:rsid w:val="00A23198"/>
    <w:rsid w:val="00A4065D"/>
    <w:rsid w:val="00A711C1"/>
    <w:rsid w:val="00AB05FC"/>
    <w:rsid w:val="00AF2294"/>
    <w:rsid w:val="00B05B7F"/>
    <w:rsid w:val="00B67A4A"/>
    <w:rsid w:val="00BA57BB"/>
    <w:rsid w:val="00C44CB0"/>
    <w:rsid w:val="00CA6A1D"/>
    <w:rsid w:val="00CC0915"/>
    <w:rsid w:val="00CF119D"/>
    <w:rsid w:val="00D17F5B"/>
    <w:rsid w:val="00D521F6"/>
    <w:rsid w:val="00D62441"/>
    <w:rsid w:val="00DC1312"/>
    <w:rsid w:val="00DF21ED"/>
    <w:rsid w:val="00E55B28"/>
    <w:rsid w:val="00E85221"/>
    <w:rsid w:val="00EA3B98"/>
    <w:rsid w:val="00EA5686"/>
    <w:rsid w:val="00F02A2D"/>
    <w:rsid w:val="00F22FC1"/>
    <w:rsid w:val="00F327E9"/>
    <w:rsid w:val="00F40AEF"/>
    <w:rsid w:val="00F91EB8"/>
    <w:rsid w:val="00F92F6E"/>
    <w:rsid w:val="00F97AED"/>
    <w:rsid w:val="00FB292D"/>
    <w:rsid w:val="00FB63FA"/>
    <w:rsid w:val="00FC18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70A92"/>
  <w15:docId w15:val="{F5EC3649-8081-4139-A890-D05302E8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915"/>
    <w:pPr>
      <w:tabs>
        <w:tab w:val="center" w:pos="4153"/>
        <w:tab w:val="right" w:pos="8306"/>
      </w:tabs>
      <w:snapToGrid w:val="0"/>
    </w:pPr>
    <w:rPr>
      <w:sz w:val="20"/>
      <w:szCs w:val="20"/>
    </w:rPr>
  </w:style>
  <w:style w:type="character" w:customStyle="1" w:styleId="a4">
    <w:name w:val="頁首 字元"/>
    <w:basedOn w:val="a0"/>
    <w:link w:val="a3"/>
    <w:uiPriority w:val="99"/>
    <w:rsid w:val="00CC0915"/>
    <w:rPr>
      <w:sz w:val="20"/>
      <w:szCs w:val="20"/>
    </w:rPr>
  </w:style>
  <w:style w:type="paragraph" w:styleId="a5">
    <w:name w:val="footer"/>
    <w:basedOn w:val="a"/>
    <w:link w:val="a6"/>
    <w:uiPriority w:val="99"/>
    <w:unhideWhenUsed/>
    <w:rsid w:val="00CC0915"/>
    <w:pPr>
      <w:tabs>
        <w:tab w:val="center" w:pos="4153"/>
        <w:tab w:val="right" w:pos="8306"/>
      </w:tabs>
      <w:snapToGrid w:val="0"/>
    </w:pPr>
    <w:rPr>
      <w:sz w:val="20"/>
      <w:szCs w:val="20"/>
    </w:rPr>
  </w:style>
  <w:style w:type="character" w:customStyle="1" w:styleId="a6">
    <w:name w:val="頁尾 字元"/>
    <w:basedOn w:val="a0"/>
    <w:link w:val="a5"/>
    <w:uiPriority w:val="99"/>
    <w:rsid w:val="00CC0915"/>
    <w:rPr>
      <w:sz w:val="20"/>
      <w:szCs w:val="20"/>
    </w:rPr>
  </w:style>
  <w:style w:type="character" w:styleId="a7">
    <w:name w:val="Hyperlink"/>
    <w:basedOn w:val="a0"/>
    <w:uiPriority w:val="99"/>
    <w:unhideWhenUsed/>
    <w:rsid w:val="0078798B"/>
    <w:rPr>
      <w:color w:val="0000FF" w:themeColor="hyperlink"/>
      <w:u w:val="single"/>
    </w:rPr>
  </w:style>
  <w:style w:type="paragraph" w:styleId="a8">
    <w:name w:val="Balloon Text"/>
    <w:basedOn w:val="a"/>
    <w:link w:val="a9"/>
    <w:uiPriority w:val="99"/>
    <w:semiHidden/>
    <w:unhideWhenUsed/>
    <w:rsid w:val="00950D7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50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31999">
      <w:bodyDiv w:val="1"/>
      <w:marLeft w:val="0"/>
      <w:marRight w:val="0"/>
      <w:marTop w:val="0"/>
      <w:marBottom w:val="0"/>
      <w:divBdr>
        <w:top w:val="none" w:sz="0" w:space="0" w:color="auto"/>
        <w:left w:val="none" w:sz="0" w:space="0" w:color="auto"/>
        <w:bottom w:val="none" w:sz="0" w:space="0" w:color="auto"/>
        <w:right w:val="none" w:sz="0" w:space="0" w:color="auto"/>
      </w:divBdr>
    </w:div>
    <w:div w:id="12192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F730-A044-4AE2-830B-69942C4A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gina.chiu@GUCPC828</dc:creator>
  <cp:lastModifiedBy>elena.chiu@W10V06-110</cp:lastModifiedBy>
  <cp:revision>3</cp:revision>
  <dcterms:created xsi:type="dcterms:W3CDTF">2024-07-04T01:29:00Z</dcterms:created>
  <dcterms:modified xsi:type="dcterms:W3CDTF">2024-12-30T06:30:00Z</dcterms:modified>
</cp:coreProperties>
</file>