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E09C3" w14:textId="77777777" w:rsidR="002E39F8" w:rsidRDefault="00FA22F9" w:rsidP="002E39F8">
      <w:pPr>
        <w:spacing w:line="0" w:lineRule="atLeast"/>
        <w:jc w:val="both"/>
        <w:rPr>
          <w:rFonts w:ascii="微軟正黑體" w:eastAsia="微軟正黑體" w:hAnsi="微軟正黑體" w:cs="Arial"/>
          <w:b/>
        </w:rPr>
      </w:pPr>
      <w:r w:rsidRPr="00FA22F9">
        <w:rPr>
          <w:rFonts w:ascii="微軟正黑體" w:eastAsia="微軟正黑體" w:hAnsi="微軟正黑體" w:cs="Arial" w:hint="eastAsia"/>
          <w:b/>
          <w:lang w:eastAsia="zh-CN"/>
        </w:rPr>
        <w:t>标题</w:t>
      </w:r>
      <w:r w:rsidR="001938EA" w:rsidRPr="00FA22F9">
        <w:rPr>
          <w:rFonts w:ascii="微軟正黑體" w:eastAsia="微軟正黑體" w:hAnsi="微軟正黑體" w:cs="Arial" w:hint="eastAsia"/>
          <w:b/>
        </w:rPr>
        <w:t xml:space="preserve"> </w:t>
      </w:r>
    </w:p>
    <w:p w14:paraId="1E512676" w14:textId="5BEA6ABF" w:rsidR="002E39F8" w:rsidRPr="002E39F8" w:rsidRDefault="002E39F8" w:rsidP="002E39F8">
      <w:pPr>
        <w:spacing w:line="0" w:lineRule="atLeast"/>
        <w:jc w:val="both"/>
        <w:rPr>
          <w:rFonts w:ascii="微軟正黑體" w:eastAsia="微軟正黑體" w:hAnsi="微軟正黑體" w:cs="Arial"/>
          <w:b/>
        </w:rPr>
      </w:pPr>
      <w:r w:rsidRPr="002E39F8">
        <w:rPr>
          <w:rFonts w:ascii="微軟正黑體" w:eastAsia="微軟正黑體" w:hAnsi="微軟正黑體" w:cs="Arial" w:hint="eastAsia"/>
          <w:lang w:eastAsia="zh-CN"/>
        </w:rPr>
        <w:t>创意电子持续被纳入「台湾永续指数」成分股并获颁「台湾永续指数专属标章」</w:t>
      </w:r>
    </w:p>
    <w:p w14:paraId="4477576E" w14:textId="68FF1EE5" w:rsidR="001D68F6" w:rsidRPr="00FA22F9" w:rsidRDefault="00FA22F9" w:rsidP="001D68F6">
      <w:pPr>
        <w:spacing w:before="240" w:line="0" w:lineRule="atLeast"/>
        <w:jc w:val="both"/>
        <w:rPr>
          <w:rFonts w:ascii="微軟正黑體" w:eastAsia="微軟正黑體" w:hAnsi="微軟正黑體" w:cs="Arial"/>
          <w:b/>
        </w:rPr>
      </w:pPr>
      <w:r w:rsidRPr="00FA22F9">
        <w:rPr>
          <w:rFonts w:ascii="微軟正黑體" w:eastAsia="微軟正黑體" w:hAnsi="微軟正黑體" w:cs="Arial" w:hint="eastAsia"/>
          <w:b/>
          <w:lang w:eastAsia="zh-CN"/>
        </w:rPr>
        <w:t>内文</w:t>
      </w:r>
    </w:p>
    <w:p w14:paraId="0B88CAD3" w14:textId="77777777" w:rsidR="002E39F8" w:rsidRPr="002E39F8" w:rsidRDefault="002E39F8" w:rsidP="002E39F8">
      <w:pPr>
        <w:spacing w:before="240" w:line="0" w:lineRule="atLeast"/>
        <w:jc w:val="both"/>
        <w:rPr>
          <w:rFonts w:ascii="微軟正黑體" w:eastAsia="微軟正黑體" w:hAnsi="微軟正黑體" w:cs="Arial"/>
          <w:lang w:eastAsia="zh-CN"/>
        </w:rPr>
      </w:pPr>
      <w:r w:rsidRPr="002E39F8">
        <w:rPr>
          <w:rFonts w:ascii="微軟正黑體" w:eastAsia="微軟正黑體" w:hAnsi="微軟正黑體" w:cs="Arial"/>
          <w:lang w:eastAsia="zh-CN"/>
        </w:rPr>
        <w:t>2024</w:t>
      </w:r>
      <w:r w:rsidRPr="002E39F8">
        <w:rPr>
          <w:rFonts w:ascii="微軟正黑體" w:eastAsia="微軟正黑體" w:hAnsi="微軟正黑體" w:cs="Arial" w:hint="eastAsia"/>
          <w:lang w:eastAsia="zh-CN"/>
        </w:rPr>
        <w:t>年</w:t>
      </w:r>
      <w:r w:rsidRPr="002E39F8">
        <w:rPr>
          <w:rFonts w:ascii="微軟正黑體" w:eastAsia="微軟正黑體" w:hAnsi="微軟正黑體" w:cs="Arial"/>
          <w:lang w:eastAsia="zh-CN"/>
        </w:rPr>
        <w:t>12</w:t>
      </w:r>
      <w:r w:rsidRPr="002E39F8">
        <w:rPr>
          <w:rFonts w:ascii="微軟正黑體" w:eastAsia="微軟正黑體" w:hAnsi="微軟正黑體" w:cs="Arial" w:hint="eastAsia"/>
          <w:lang w:eastAsia="zh-CN"/>
        </w:rPr>
        <w:t>月创意电子再度被纳入「台湾永续指数」成分股</w:t>
      </w:r>
      <w:r w:rsidRPr="002E39F8">
        <w:rPr>
          <w:rFonts w:ascii="微軟正黑體" w:eastAsia="微軟正黑體" w:hAnsi="微軟正黑體" w:cs="Arial"/>
          <w:lang w:eastAsia="zh-CN"/>
        </w:rPr>
        <w:t>(</w:t>
      </w:r>
      <w:r w:rsidRPr="002E39F8">
        <w:rPr>
          <w:rFonts w:ascii="微軟正黑體" w:eastAsia="微軟正黑體" w:hAnsi="微軟正黑體" w:cs="Arial" w:hint="eastAsia"/>
          <w:lang w:eastAsia="zh-CN"/>
        </w:rPr>
        <w:t>此次期间</w:t>
      </w:r>
      <w:r w:rsidRPr="002E39F8">
        <w:rPr>
          <w:rFonts w:ascii="微軟正黑體" w:eastAsia="微軟正黑體" w:hAnsi="微軟正黑體" w:cs="Arial"/>
          <w:lang w:eastAsia="zh-CN"/>
        </w:rPr>
        <w:t>:2024/12/23</w:t>
      </w:r>
      <w:r w:rsidRPr="002E39F8">
        <w:rPr>
          <w:rFonts w:ascii="微軟正黑體" w:eastAsia="微軟正黑體" w:hAnsi="微軟正黑體" w:cs="Arial" w:hint="eastAsia"/>
          <w:lang w:eastAsia="zh-CN"/>
        </w:rPr>
        <w:t>至</w:t>
      </w:r>
      <w:r w:rsidRPr="002E39F8">
        <w:rPr>
          <w:rFonts w:ascii="微軟正黑體" w:eastAsia="微軟正黑體" w:hAnsi="微軟正黑體" w:cs="Arial"/>
          <w:lang w:eastAsia="zh-CN"/>
        </w:rPr>
        <w:t>2025/6/20)</w:t>
      </w:r>
      <w:r w:rsidRPr="002E39F8">
        <w:rPr>
          <w:rFonts w:ascii="微軟正黑體" w:eastAsia="微軟正黑體" w:hAnsi="微軟正黑體" w:cs="Arial" w:hint="eastAsia"/>
          <w:lang w:eastAsia="zh-CN"/>
        </w:rPr>
        <w:t>，并获颁「台湾永续指数专属标章」。</w:t>
      </w:r>
    </w:p>
    <w:p w14:paraId="4E64B8BB" w14:textId="143A97EF" w:rsidR="002E39F8" w:rsidRPr="002E39F8" w:rsidRDefault="002E39F8" w:rsidP="002E39F8">
      <w:pPr>
        <w:spacing w:before="240" w:line="0" w:lineRule="atLeast"/>
        <w:jc w:val="both"/>
        <w:rPr>
          <w:rFonts w:ascii="微軟正黑體" w:eastAsia="微軟正黑體" w:hAnsi="微軟正黑體" w:cs="Arial"/>
          <w:lang w:eastAsia="zh-CN"/>
        </w:rPr>
      </w:pPr>
      <w:r w:rsidRPr="002E39F8">
        <w:rPr>
          <w:rFonts w:ascii="微軟正黑體" w:eastAsia="微軟正黑體" w:hAnsi="微軟正黑體" w:cs="Arial" w:hint="eastAsia"/>
          <w:lang w:eastAsia="zh-CN"/>
        </w:rPr>
        <w:t>这个指数以</w:t>
      </w:r>
      <w:r w:rsidRPr="002E39F8">
        <w:rPr>
          <w:rFonts w:ascii="微軟正黑體" w:eastAsia="微軟正黑體" w:hAnsi="微軟正黑體" w:cs="Arial"/>
          <w:lang w:eastAsia="zh-CN"/>
        </w:rPr>
        <w:t>FTSE4Good</w:t>
      </w:r>
      <w:r w:rsidRPr="002E39F8">
        <w:rPr>
          <w:rFonts w:ascii="微軟正黑體" w:eastAsia="微軟正黑體" w:hAnsi="微軟正黑體" w:cs="Arial" w:hint="eastAsia"/>
          <w:lang w:eastAsia="zh-CN"/>
        </w:rPr>
        <w:t>新兴市场指数成分股中台湾上市公司股票为初审合格，再经财务指标及出版永续报告书筛选决定成分股。</w:t>
      </w:r>
    </w:p>
    <w:p w14:paraId="7D179350" w14:textId="26E373E8" w:rsidR="0078798B" w:rsidRPr="00FA22F9" w:rsidRDefault="002E39F8" w:rsidP="002E39F8">
      <w:pPr>
        <w:spacing w:before="240" w:line="0" w:lineRule="atLeast"/>
        <w:jc w:val="both"/>
        <w:rPr>
          <w:rFonts w:ascii="Arial" w:eastAsia="微軟正黑體" w:hAnsi="Arial" w:cs="Arial"/>
          <w:lang w:eastAsia="zh-CN"/>
        </w:rPr>
      </w:pPr>
      <w:r w:rsidRPr="002E39F8">
        <w:rPr>
          <w:rFonts w:ascii="微軟正黑體" w:eastAsia="微軟正黑體" w:hAnsi="微軟正黑體" w:cs="Arial" w:hint="eastAsia"/>
          <w:lang w:eastAsia="zh-CN"/>
        </w:rPr>
        <w:t>突显出创意电子实践永续发展工作符合指数规则之台湾企业的绩效表现。</w:t>
      </w:r>
      <w:bookmarkStart w:id="0" w:name="_GoBack"/>
      <w:bookmarkEnd w:id="0"/>
    </w:p>
    <w:sectPr w:rsidR="0078798B" w:rsidRPr="00FA22F9" w:rsidSect="00BA57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141ED" w14:textId="77777777" w:rsidR="00FC1847" w:rsidRDefault="00FC1847" w:rsidP="00CC0915">
      <w:r>
        <w:separator/>
      </w:r>
    </w:p>
  </w:endnote>
  <w:endnote w:type="continuationSeparator" w:id="0">
    <w:p w14:paraId="64B3A484" w14:textId="77777777" w:rsidR="00FC1847" w:rsidRDefault="00FC1847" w:rsidP="00CC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03BD5" w14:textId="77777777" w:rsidR="00FC1847" w:rsidRDefault="00FC1847" w:rsidP="00CC0915">
      <w:r>
        <w:separator/>
      </w:r>
    </w:p>
  </w:footnote>
  <w:footnote w:type="continuationSeparator" w:id="0">
    <w:p w14:paraId="4C660748" w14:textId="77777777" w:rsidR="00FC1847" w:rsidRDefault="00FC1847" w:rsidP="00CC0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312"/>
    <w:rsid w:val="000031D6"/>
    <w:rsid w:val="00010D8D"/>
    <w:rsid w:val="0003449D"/>
    <w:rsid w:val="000841E8"/>
    <w:rsid w:val="00097818"/>
    <w:rsid w:val="000D1F92"/>
    <w:rsid w:val="001074D1"/>
    <w:rsid w:val="00175A4A"/>
    <w:rsid w:val="001938EA"/>
    <w:rsid w:val="001954B2"/>
    <w:rsid w:val="001A3230"/>
    <w:rsid w:val="001B06D7"/>
    <w:rsid w:val="001D68F6"/>
    <w:rsid w:val="002108FA"/>
    <w:rsid w:val="00237CD0"/>
    <w:rsid w:val="002431AD"/>
    <w:rsid w:val="002763C1"/>
    <w:rsid w:val="002E39F8"/>
    <w:rsid w:val="0031792B"/>
    <w:rsid w:val="0032311C"/>
    <w:rsid w:val="003358F6"/>
    <w:rsid w:val="003E3C81"/>
    <w:rsid w:val="0040230E"/>
    <w:rsid w:val="00434D1D"/>
    <w:rsid w:val="00476527"/>
    <w:rsid w:val="004819CC"/>
    <w:rsid w:val="00495C9E"/>
    <w:rsid w:val="00500C7E"/>
    <w:rsid w:val="0050657C"/>
    <w:rsid w:val="005871C8"/>
    <w:rsid w:val="006045F1"/>
    <w:rsid w:val="006543C7"/>
    <w:rsid w:val="006A1167"/>
    <w:rsid w:val="006A4DF7"/>
    <w:rsid w:val="006B1103"/>
    <w:rsid w:val="00721C97"/>
    <w:rsid w:val="00734D2B"/>
    <w:rsid w:val="007652CE"/>
    <w:rsid w:val="00781C13"/>
    <w:rsid w:val="0078798B"/>
    <w:rsid w:val="00790990"/>
    <w:rsid w:val="007C2886"/>
    <w:rsid w:val="007D6553"/>
    <w:rsid w:val="007D67C8"/>
    <w:rsid w:val="0083521F"/>
    <w:rsid w:val="00843821"/>
    <w:rsid w:val="00873204"/>
    <w:rsid w:val="008854D9"/>
    <w:rsid w:val="008E0FAB"/>
    <w:rsid w:val="008E37D6"/>
    <w:rsid w:val="00950D75"/>
    <w:rsid w:val="0096339C"/>
    <w:rsid w:val="00963EF7"/>
    <w:rsid w:val="00974566"/>
    <w:rsid w:val="009A1701"/>
    <w:rsid w:val="009D4391"/>
    <w:rsid w:val="009E2489"/>
    <w:rsid w:val="009F643D"/>
    <w:rsid w:val="00A23198"/>
    <w:rsid w:val="00A4065D"/>
    <w:rsid w:val="00A711C1"/>
    <w:rsid w:val="00AB05FC"/>
    <w:rsid w:val="00AF2294"/>
    <w:rsid w:val="00B05B7F"/>
    <w:rsid w:val="00B67A4A"/>
    <w:rsid w:val="00BA57BB"/>
    <w:rsid w:val="00C44CB0"/>
    <w:rsid w:val="00C85F25"/>
    <w:rsid w:val="00CA6A1D"/>
    <w:rsid w:val="00CC0915"/>
    <w:rsid w:val="00CF119D"/>
    <w:rsid w:val="00D17F5B"/>
    <w:rsid w:val="00D521F6"/>
    <w:rsid w:val="00D62441"/>
    <w:rsid w:val="00DC1312"/>
    <w:rsid w:val="00DF21ED"/>
    <w:rsid w:val="00E55B28"/>
    <w:rsid w:val="00E85221"/>
    <w:rsid w:val="00EA3B98"/>
    <w:rsid w:val="00EA5686"/>
    <w:rsid w:val="00F02A2D"/>
    <w:rsid w:val="00F22FC1"/>
    <w:rsid w:val="00F327E9"/>
    <w:rsid w:val="00F40AEF"/>
    <w:rsid w:val="00F91EB8"/>
    <w:rsid w:val="00F92F6E"/>
    <w:rsid w:val="00F97AED"/>
    <w:rsid w:val="00FA22F9"/>
    <w:rsid w:val="00FB292D"/>
    <w:rsid w:val="00FB63FA"/>
    <w:rsid w:val="00FC18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970A92"/>
  <w15:docId w15:val="{F5EC3649-8081-4139-A890-D05302E8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915"/>
    <w:pPr>
      <w:tabs>
        <w:tab w:val="center" w:pos="4153"/>
        <w:tab w:val="right" w:pos="8306"/>
      </w:tabs>
      <w:snapToGrid w:val="0"/>
    </w:pPr>
    <w:rPr>
      <w:sz w:val="20"/>
      <w:szCs w:val="20"/>
    </w:rPr>
  </w:style>
  <w:style w:type="character" w:customStyle="1" w:styleId="a4">
    <w:name w:val="頁首 字元"/>
    <w:basedOn w:val="a0"/>
    <w:link w:val="a3"/>
    <w:uiPriority w:val="99"/>
    <w:rsid w:val="00CC0915"/>
    <w:rPr>
      <w:sz w:val="20"/>
      <w:szCs w:val="20"/>
    </w:rPr>
  </w:style>
  <w:style w:type="paragraph" w:styleId="a5">
    <w:name w:val="footer"/>
    <w:basedOn w:val="a"/>
    <w:link w:val="a6"/>
    <w:uiPriority w:val="99"/>
    <w:unhideWhenUsed/>
    <w:rsid w:val="00CC0915"/>
    <w:pPr>
      <w:tabs>
        <w:tab w:val="center" w:pos="4153"/>
        <w:tab w:val="right" w:pos="8306"/>
      </w:tabs>
      <w:snapToGrid w:val="0"/>
    </w:pPr>
    <w:rPr>
      <w:sz w:val="20"/>
      <w:szCs w:val="20"/>
    </w:rPr>
  </w:style>
  <w:style w:type="character" w:customStyle="1" w:styleId="a6">
    <w:name w:val="頁尾 字元"/>
    <w:basedOn w:val="a0"/>
    <w:link w:val="a5"/>
    <w:uiPriority w:val="99"/>
    <w:rsid w:val="00CC0915"/>
    <w:rPr>
      <w:sz w:val="20"/>
      <w:szCs w:val="20"/>
    </w:rPr>
  </w:style>
  <w:style w:type="character" w:styleId="a7">
    <w:name w:val="Hyperlink"/>
    <w:basedOn w:val="a0"/>
    <w:uiPriority w:val="99"/>
    <w:unhideWhenUsed/>
    <w:rsid w:val="0078798B"/>
    <w:rPr>
      <w:color w:val="0000FF" w:themeColor="hyperlink"/>
      <w:u w:val="single"/>
    </w:rPr>
  </w:style>
  <w:style w:type="paragraph" w:styleId="a8">
    <w:name w:val="Balloon Text"/>
    <w:basedOn w:val="a"/>
    <w:link w:val="a9"/>
    <w:uiPriority w:val="99"/>
    <w:semiHidden/>
    <w:unhideWhenUsed/>
    <w:rsid w:val="00950D7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50D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31999">
      <w:bodyDiv w:val="1"/>
      <w:marLeft w:val="0"/>
      <w:marRight w:val="0"/>
      <w:marTop w:val="0"/>
      <w:marBottom w:val="0"/>
      <w:divBdr>
        <w:top w:val="none" w:sz="0" w:space="0" w:color="auto"/>
        <w:left w:val="none" w:sz="0" w:space="0" w:color="auto"/>
        <w:bottom w:val="none" w:sz="0" w:space="0" w:color="auto"/>
        <w:right w:val="none" w:sz="0" w:space="0" w:color="auto"/>
      </w:divBdr>
    </w:div>
    <w:div w:id="121924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86D93-5BA0-4095-BEF1-D457BBB1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Words>
  <Characters>179</Characters>
  <Application>Microsoft Office Word</Application>
  <DocSecurity>0</DocSecurity>
  <Lines>1</Lines>
  <Paragraphs>1</Paragraphs>
  <ScaleCrop>false</ScaleCrop>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gina.chiu@GUCPC828</dc:creator>
  <cp:lastModifiedBy>elena.chiu@W10V06-110</cp:lastModifiedBy>
  <cp:revision>4</cp:revision>
  <dcterms:created xsi:type="dcterms:W3CDTF">2024-07-04T03:01:00Z</dcterms:created>
  <dcterms:modified xsi:type="dcterms:W3CDTF">2024-12-30T06:31:00Z</dcterms:modified>
</cp:coreProperties>
</file>