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728BB" w14:textId="77777777" w:rsidR="009A720D" w:rsidRDefault="00B24A53" w:rsidP="009A720D">
      <w:pPr>
        <w:pStyle w:val="a3"/>
        <w:numPr>
          <w:ilvl w:val="0"/>
          <w:numId w:val="13"/>
        </w:numPr>
        <w:spacing w:before="240" w:line="0" w:lineRule="atLeast"/>
        <w:ind w:leftChars="0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氣候變遷因應</w:t>
      </w:r>
      <w:r w:rsidR="009A720D">
        <w:rPr>
          <w:rFonts w:ascii="Arial" w:eastAsia="微軟正黑體" w:hAnsi="Arial" w:cs="Arial"/>
          <w:b/>
          <w:szCs w:val="24"/>
        </w:rPr>
        <w:t>:</w:t>
      </w:r>
    </w:p>
    <w:p w14:paraId="1022805A" w14:textId="77777777" w:rsidR="00B24A53" w:rsidRDefault="00B24A53" w:rsidP="00B24A53">
      <w:pPr>
        <w:tabs>
          <w:tab w:val="left" w:pos="975"/>
        </w:tabs>
        <w:spacing w:line="0" w:lineRule="atLeast"/>
        <w:jc w:val="both"/>
        <w:rPr>
          <w:rFonts w:ascii="Arial" w:eastAsia="微軟正黑體" w:hAnsi="Arial" w:cs="Arial"/>
          <w:szCs w:val="24"/>
        </w:rPr>
      </w:pPr>
      <w:r w:rsidRPr="00B24A53">
        <w:rPr>
          <w:rFonts w:ascii="Arial" w:eastAsia="微軟正黑體" w:hAnsi="Arial" w:cs="Arial" w:hint="eastAsia"/>
          <w:szCs w:val="24"/>
        </w:rPr>
        <w:t>當全球暖化加劇、極端氣候災害頻傳，對許多國家及企業皆造成重大的經濟損失。</w:t>
      </w:r>
      <w:r w:rsidRPr="00B24A53">
        <w:rPr>
          <w:rFonts w:ascii="Arial" w:eastAsia="微軟正黑體" w:hAnsi="Arial" w:cs="Arial" w:hint="eastAsia"/>
          <w:szCs w:val="24"/>
        </w:rPr>
        <w:t xml:space="preserve">2023 </w:t>
      </w:r>
      <w:r w:rsidRPr="00B24A53">
        <w:rPr>
          <w:rFonts w:ascii="Arial" w:eastAsia="微軟正黑體" w:hAnsi="Arial" w:cs="Arial" w:hint="eastAsia"/>
          <w:szCs w:val="24"/>
        </w:rPr>
        <w:t>年世界經濟論</w:t>
      </w:r>
      <w:proofErr w:type="gramStart"/>
      <w:r w:rsidRPr="00B24A53">
        <w:rPr>
          <w:rFonts w:ascii="Arial" w:eastAsia="微軟正黑體" w:hAnsi="Arial" w:cs="Arial" w:hint="eastAsia"/>
          <w:szCs w:val="24"/>
        </w:rPr>
        <w:t>譠</w:t>
      </w:r>
      <w:proofErr w:type="gramEnd"/>
      <w:r w:rsidRPr="00B24A53">
        <w:rPr>
          <w:rFonts w:ascii="Arial" w:eastAsia="微軟正黑體" w:hAnsi="Arial" w:cs="Arial" w:hint="eastAsia"/>
          <w:szCs w:val="24"/>
        </w:rPr>
        <w:t>(World Economic Forum)</w:t>
      </w:r>
      <w:r w:rsidRPr="00B24A53">
        <w:rPr>
          <w:rFonts w:ascii="Arial" w:eastAsia="微軟正黑體" w:hAnsi="Arial" w:cs="Arial" w:hint="eastAsia"/>
          <w:szCs w:val="24"/>
        </w:rPr>
        <w:t>發表的《全球風險報告》</w:t>
      </w:r>
      <w:r w:rsidRPr="00B24A53">
        <w:rPr>
          <w:rFonts w:ascii="Arial" w:eastAsia="微軟正黑體" w:hAnsi="Arial" w:cs="Arial" w:hint="eastAsia"/>
          <w:szCs w:val="24"/>
        </w:rPr>
        <w:t xml:space="preserve">(Global Risks Report 2023) </w:t>
      </w:r>
      <w:r w:rsidRPr="00B24A53">
        <w:rPr>
          <w:rFonts w:ascii="Arial" w:eastAsia="微軟正黑體" w:hAnsi="Arial" w:cs="Arial" w:hint="eastAsia"/>
          <w:szCs w:val="24"/>
        </w:rPr>
        <w:t>將對極端氣候所造成之自然災害，列為全球性首要風險之一，全球面對氣候變遷之挑戰已是不可逆的趨勢，</w:t>
      </w:r>
      <w:proofErr w:type="gramStart"/>
      <w:r w:rsidRPr="00B24A53">
        <w:rPr>
          <w:rFonts w:ascii="Arial" w:eastAsia="微軟正黑體" w:hAnsi="Arial" w:cs="Arial" w:hint="eastAsia"/>
          <w:szCs w:val="24"/>
        </w:rPr>
        <w:t>淨零減碳更</w:t>
      </w:r>
      <w:proofErr w:type="gramEnd"/>
      <w:r w:rsidRPr="00B24A53">
        <w:rPr>
          <w:rFonts w:ascii="Arial" w:eastAsia="微軟正黑體" w:hAnsi="Arial" w:cs="Arial" w:hint="eastAsia"/>
          <w:szCs w:val="24"/>
        </w:rPr>
        <w:t>是各行各業不可迴避且必須嚴肅面對的議題。本公司認識到氣候變遷對全球社會、環境及經濟的影響，因此本公司將</w:t>
      </w:r>
      <w:r w:rsidRPr="00B24A53">
        <w:rPr>
          <w:rFonts w:ascii="Arial" w:eastAsia="微軟正黑體" w:hAnsi="Arial" w:cs="Arial" w:hint="eastAsia"/>
          <w:szCs w:val="24"/>
        </w:rPr>
        <w:t xml:space="preserve">2050 </w:t>
      </w:r>
      <w:r w:rsidRPr="00B24A53">
        <w:rPr>
          <w:rFonts w:ascii="Arial" w:eastAsia="微軟正黑體" w:hAnsi="Arial" w:cs="Arial" w:hint="eastAsia"/>
          <w:szCs w:val="24"/>
        </w:rPr>
        <w:t>年</w:t>
      </w:r>
      <w:proofErr w:type="gramStart"/>
      <w:r w:rsidRPr="00B24A53">
        <w:rPr>
          <w:rFonts w:ascii="Arial" w:eastAsia="微軟正黑體" w:hAnsi="Arial" w:cs="Arial" w:hint="eastAsia"/>
          <w:szCs w:val="24"/>
        </w:rPr>
        <w:t>淨零碳排</w:t>
      </w:r>
      <w:proofErr w:type="gramEnd"/>
      <w:r w:rsidRPr="00B24A53">
        <w:rPr>
          <w:rFonts w:ascii="Arial" w:eastAsia="微軟正黑體" w:hAnsi="Arial" w:cs="Arial" w:hint="eastAsia"/>
          <w:szCs w:val="24"/>
        </w:rPr>
        <w:t>視為因應氣候變遷所需達成的首要目標。本公司經營團隊已經完成氣候風險的評估並訂定了</w:t>
      </w:r>
      <w:proofErr w:type="gramStart"/>
      <w:r w:rsidRPr="00B24A53">
        <w:rPr>
          <w:rFonts w:ascii="Arial" w:eastAsia="微軟正黑體" w:hAnsi="Arial" w:cs="Arial" w:hint="eastAsia"/>
          <w:szCs w:val="24"/>
        </w:rPr>
        <w:t>淨零減碳</w:t>
      </w:r>
      <w:proofErr w:type="gramEnd"/>
      <w:r w:rsidRPr="00B24A53">
        <w:rPr>
          <w:rFonts w:ascii="Arial" w:eastAsia="微軟正黑體" w:hAnsi="Arial" w:cs="Arial" w:hint="eastAsia"/>
          <w:szCs w:val="24"/>
        </w:rPr>
        <w:t>的具體推動計畫，同時定期向董事會</w:t>
      </w:r>
      <w:proofErr w:type="gramStart"/>
      <w:r w:rsidRPr="00B24A53">
        <w:rPr>
          <w:rFonts w:ascii="Arial" w:eastAsia="微軟正黑體" w:hAnsi="Arial" w:cs="Arial" w:hint="eastAsia"/>
          <w:szCs w:val="24"/>
        </w:rPr>
        <w:t>報告減碳計畫</w:t>
      </w:r>
      <w:proofErr w:type="gramEnd"/>
      <w:r w:rsidRPr="00B24A53">
        <w:rPr>
          <w:rFonts w:ascii="Arial" w:eastAsia="微軟正黑體" w:hAnsi="Arial" w:cs="Arial" w:hint="eastAsia"/>
          <w:szCs w:val="24"/>
        </w:rPr>
        <w:t>執行進度及情形。</w:t>
      </w:r>
    </w:p>
    <w:p w14:paraId="16A2BE2F" w14:textId="77777777" w:rsidR="009A720D" w:rsidRDefault="00C46F69" w:rsidP="009A720D">
      <w:pPr>
        <w:pStyle w:val="a3"/>
        <w:numPr>
          <w:ilvl w:val="0"/>
          <w:numId w:val="13"/>
        </w:numPr>
        <w:tabs>
          <w:tab w:val="left" w:pos="975"/>
        </w:tabs>
        <w:spacing w:before="240" w:line="0" w:lineRule="atLeast"/>
        <w:ind w:leftChars="0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TCFD</w:t>
      </w:r>
    </w:p>
    <w:p w14:paraId="7C66E178" w14:textId="77777777" w:rsidR="00C46F69" w:rsidRPr="00C46F69" w:rsidRDefault="00C46F69" w:rsidP="00C46F69">
      <w:pPr>
        <w:tabs>
          <w:tab w:val="left" w:pos="975"/>
        </w:tabs>
        <w:spacing w:line="0" w:lineRule="atLeast"/>
        <w:jc w:val="both"/>
        <w:rPr>
          <w:rFonts w:ascii="Arial" w:eastAsia="微軟正黑體" w:hAnsi="Arial" w:cs="Arial"/>
          <w:szCs w:val="24"/>
        </w:rPr>
      </w:pPr>
      <w:r w:rsidRPr="00C46F69">
        <w:rPr>
          <w:rFonts w:ascii="Arial" w:eastAsia="微軟正黑體" w:hAnsi="Arial" w:cs="Arial" w:hint="eastAsia"/>
          <w:szCs w:val="24"/>
        </w:rPr>
        <w:t>創意電子為有效應對氣候變遷風險與善盡企業社會責任，本公司依循氣候相關財務揭露</w:t>
      </w:r>
    </w:p>
    <w:p w14:paraId="11E4B4FA" w14:textId="77777777" w:rsidR="003961CB" w:rsidRDefault="00C46F69" w:rsidP="00C46F69">
      <w:pPr>
        <w:tabs>
          <w:tab w:val="left" w:pos="975"/>
        </w:tabs>
        <w:spacing w:line="0" w:lineRule="atLeast"/>
        <w:jc w:val="both"/>
        <w:rPr>
          <w:rFonts w:ascii="Arial" w:eastAsia="微軟正黑體" w:hAnsi="Arial" w:cs="Arial"/>
          <w:szCs w:val="24"/>
        </w:rPr>
      </w:pPr>
      <w:r w:rsidRPr="00C46F69">
        <w:rPr>
          <w:rFonts w:ascii="Arial" w:eastAsia="微軟正黑體" w:hAnsi="Arial" w:cs="Arial" w:hint="eastAsia"/>
          <w:szCs w:val="24"/>
        </w:rPr>
        <w:t>（</w:t>
      </w:r>
      <w:r w:rsidRPr="00C46F69">
        <w:rPr>
          <w:rFonts w:ascii="Arial" w:eastAsia="微軟正黑體" w:hAnsi="Arial" w:cs="Arial" w:hint="eastAsia"/>
          <w:szCs w:val="24"/>
        </w:rPr>
        <w:t>Task Force on Climate-Related Financial Disclosures, TCFD</w:t>
      </w:r>
      <w:r w:rsidRPr="00C46F69">
        <w:rPr>
          <w:rFonts w:ascii="Arial" w:eastAsia="微軟正黑體" w:hAnsi="Arial" w:cs="Arial" w:hint="eastAsia"/>
          <w:szCs w:val="24"/>
        </w:rPr>
        <w:t>）架構，積極檢視本公司產品與服務對社會、環境和經濟可能帶來的影響，將自身所面臨的氣候變遷相關機會與風險情境納入評估。</w:t>
      </w:r>
    </w:p>
    <w:p w14:paraId="0DFFA261" w14:textId="77777777" w:rsidR="009A720D" w:rsidRPr="003961CB" w:rsidRDefault="007351A1" w:rsidP="003961CB">
      <w:pPr>
        <w:pStyle w:val="a3"/>
        <w:numPr>
          <w:ilvl w:val="0"/>
          <w:numId w:val="16"/>
        </w:numPr>
        <w:tabs>
          <w:tab w:val="left" w:pos="975"/>
        </w:tabs>
        <w:spacing w:line="0" w:lineRule="atLeast"/>
        <w:ind w:leftChars="0"/>
        <w:jc w:val="both"/>
        <w:rPr>
          <w:rFonts w:ascii="Arial" w:eastAsia="微軟正黑體" w:hAnsi="Arial" w:cs="Arial"/>
          <w:szCs w:val="24"/>
        </w:rPr>
      </w:pPr>
      <w:r w:rsidRPr="003961CB">
        <w:rPr>
          <w:rFonts w:ascii="Arial" w:eastAsia="微軟正黑體" w:hAnsi="Arial" w:cs="Arial" w:hint="eastAsia"/>
          <w:szCs w:val="24"/>
        </w:rPr>
        <w:t>氣候變遷風險與機會鑑別結果如下</w:t>
      </w:r>
      <w:r w:rsidRPr="003961CB">
        <w:rPr>
          <w:rFonts w:ascii="新細明體" w:eastAsia="新細明體" w:hAnsi="新細明體" w:cs="Arial" w:hint="eastAsia"/>
          <w:szCs w:val="24"/>
        </w:rPr>
        <w:t>：</w:t>
      </w:r>
    </w:p>
    <w:p w14:paraId="230528A0" w14:textId="77777777" w:rsidR="007351A1" w:rsidRDefault="007351A1" w:rsidP="00C46F69">
      <w:pPr>
        <w:tabs>
          <w:tab w:val="left" w:pos="975"/>
        </w:tabs>
        <w:spacing w:line="0" w:lineRule="atLeast"/>
        <w:jc w:val="both"/>
        <w:rPr>
          <w:rFonts w:ascii="Arial" w:eastAsia="微軟正黑體" w:hAnsi="Arial" w:cs="Arial"/>
          <w:szCs w:val="24"/>
        </w:rPr>
      </w:pPr>
    </w:p>
    <w:p w14:paraId="17F43D3F" w14:textId="77777777" w:rsidR="007351A1" w:rsidRDefault="007351A1" w:rsidP="00C46F69">
      <w:pPr>
        <w:tabs>
          <w:tab w:val="left" w:pos="975"/>
        </w:tabs>
        <w:spacing w:line="0" w:lineRule="atLeast"/>
        <w:jc w:val="both"/>
        <w:rPr>
          <w:rFonts w:ascii="Arial" w:eastAsia="微軟正黑體" w:hAnsi="Arial" w:cs="Arial"/>
          <w:szCs w:val="24"/>
        </w:rPr>
      </w:pPr>
      <w:r>
        <w:rPr>
          <w:noProof/>
        </w:rPr>
        <w:drawing>
          <wp:inline distT="0" distB="0" distL="0" distR="0" wp14:anchorId="74E1695C" wp14:editId="0693EBA2">
            <wp:extent cx="6188710" cy="287972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E596E" w14:textId="77777777" w:rsidR="008574FF" w:rsidRPr="003961CB" w:rsidRDefault="008574FF" w:rsidP="003961CB">
      <w:pPr>
        <w:pStyle w:val="a3"/>
        <w:numPr>
          <w:ilvl w:val="0"/>
          <w:numId w:val="17"/>
        </w:numPr>
        <w:tabs>
          <w:tab w:val="left" w:pos="975"/>
        </w:tabs>
        <w:spacing w:line="0" w:lineRule="atLeast"/>
        <w:ind w:leftChars="0"/>
        <w:jc w:val="both"/>
        <w:rPr>
          <w:rFonts w:ascii="Arial" w:eastAsia="微軟正黑體" w:hAnsi="Arial" w:cs="Arial"/>
          <w:szCs w:val="24"/>
        </w:rPr>
      </w:pPr>
      <w:r w:rsidRPr="003961CB">
        <w:rPr>
          <w:rFonts w:ascii="Arial" w:eastAsia="微軟正黑體" w:hAnsi="Arial" w:cs="Arial" w:hint="eastAsia"/>
          <w:szCs w:val="24"/>
        </w:rPr>
        <w:t>本公司全面評估全球永續趨勢以及營運發展目標，揭露已擬定之因應方法如下：</w:t>
      </w:r>
    </w:p>
    <w:p w14:paraId="601985A2" w14:textId="77777777" w:rsidR="008574FF" w:rsidRDefault="008574FF" w:rsidP="00C46F69">
      <w:pPr>
        <w:tabs>
          <w:tab w:val="left" w:pos="975"/>
        </w:tabs>
        <w:spacing w:line="0" w:lineRule="atLeast"/>
        <w:jc w:val="both"/>
        <w:rPr>
          <w:rFonts w:ascii="Arial" w:eastAsia="微軟正黑體" w:hAnsi="Arial" w:cs="Arial"/>
          <w:szCs w:val="24"/>
        </w:rPr>
      </w:pPr>
      <w:r>
        <w:rPr>
          <w:noProof/>
        </w:rPr>
        <w:lastRenderedPageBreak/>
        <w:drawing>
          <wp:inline distT="0" distB="0" distL="0" distR="0" wp14:anchorId="73C3470B" wp14:editId="25895CBF">
            <wp:extent cx="6188710" cy="2776855"/>
            <wp:effectExtent l="0" t="0" r="2540" b="444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77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88C4A" w14:textId="77777777" w:rsidR="008574FF" w:rsidRDefault="008574FF" w:rsidP="00C46F69">
      <w:pPr>
        <w:tabs>
          <w:tab w:val="left" w:pos="975"/>
        </w:tabs>
        <w:spacing w:line="0" w:lineRule="atLeast"/>
        <w:jc w:val="both"/>
        <w:rPr>
          <w:rFonts w:ascii="Arial" w:eastAsia="微軟正黑體" w:hAnsi="Arial" w:cs="Arial"/>
          <w:szCs w:val="24"/>
        </w:rPr>
      </w:pPr>
    </w:p>
    <w:p w14:paraId="049AD711" w14:textId="77777777" w:rsidR="00CB4E82" w:rsidRPr="003961CB" w:rsidRDefault="00CB4E82" w:rsidP="00CB4E82">
      <w:pPr>
        <w:pStyle w:val="a3"/>
        <w:numPr>
          <w:ilvl w:val="0"/>
          <w:numId w:val="17"/>
        </w:numPr>
        <w:tabs>
          <w:tab w:val="left" w:pos="975"/>
        </w:tabs>
        <w:spacing w:line="0" w:lineRule="atLeast"/>
        <w:ind w:leftChars="0"/>
        <w:jc w:val="both"/>
        <w:rPr>
          <w:rFonts w:ascii="Arial" w:eastAsia="微軟正黑體" w:hAnsi="Arial" w:cs="Arial"/>
          <w:szCs w:val="24"/>
        </w:rPr>
      </w:pPr>
      <w:r w:rsidRPr="003961CB">
        <w:rPr>
          <w:rFonts w:ascii="Arial" w:eastAsia="微軟正黑體" w:hAnsi="Arial" w:cs="Arial" w:hint="eastAsia"/>
          <w:szCs w:val="24"/>
        </w:rPr>
        <w:t>氣候相關風險</w:t>
      </w:r>
      <w:r>
        <w:rPr>
          <w:rFonts w:ascii="Arial" w:eastAsia="微軟正黑體" w:hAnsi="Arial" w:cs="Arial" w:hint="eastAsia"/>
          <w:szCs w:val="24"/>
        </w:rPr>
        <w:t>與機會之</w:t>
      </w:r>
      <w:r w:rsidRPr="003961CB">
        <w:rPr>
          <w:rFonts w:ascii="Arial" w:eastAsia="微軟正黑體" w:hAnsi="Arial" w:cs="Arial" w:hint="eastAsia"/>
          <w:szCs w:val="24"/>
        </w:rPr>
        <w:t>財務評估</w:t>
      </w:r>
    </w:p>
    <w:p w14:paraId="43395508" w14:textId="77777777" w:rsidR="008574FF" w:rsidRDefault="00CB4E82" w:rsidP="00C46F69">
      <w:pPr>
        <w:tabs>
          <w:tab w:val="left" w:pos="975"/>
        </w:tabs>
        <w:spacing w:line="0" w:lineRule="atLeast"/>
        <w:jc w:val="both"/>
        <w:rPr>
          <w:rFonts w:ascii="Arial" w:eastAsia="微軟正黑體" w:hAnsi="Arial" w:cs="Arial"/>
          <w:szCs w:val="24"/>
        </w:rPr>
      </w:pPr>
      <w:commentRangeStart w:id="0"/>
      <w:r>
        <w:rPr>
          <w:noProof/>
        </w:rPr>
        <w:drawing>
          <wp:inline distT="0" distB="0" distL="0" distR="0" wp14:anchorId="0CDC0160" wp14:editId="6F2D8615">
            <wp:extent cx="6188710" cy="1483995"/>
            <wp:effectExtent l="0" t="0" r="2540" b="190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0"/>
      <w:r>
        <w:rPr>
          <w:rStyle w:val="ab"/>
        </w:rPr>
        <w:commentReference w:id="0"/>
      </w:r>
    </w:p>
    <w:p w14:paraId="097FF40B" w14:textId="77777777" w:rsidR="00CB4E82" w:rsidRPr="00CB4E82" w:rsidRDefault="00CB4E82" w:rsidP="00C46F69">
      <w:pPr>
        <w:tabs>
          <w:tab w:val="left" w:pos="975"/>
        </w:tabs>
        <w:spacing w:line="0" w:lineRule="atLeast"/>
        <w:jc w:val="both"/>
        <w:rPr>
          <w:rFonts w:ascii="Arial" w:eastAsia="微軟正黑體" w:hAnsi="Arial" w:cs="Arial"/>
          <w:szCs w:val="24"/>
        </w:rPr>
      </w:pPr>
      <w:r>
        <w:rPr>
          <w:noProof/>
        </w:rPr>
        <w:drawing>
          <wp:inline distT="0" distB="0" distL="0" distR="0" wp14:anchorId="7B809605" wp14:editId="0F083302">
            <wp:extent cx="2378964" cy="2364188"/>
            <wp:effectExtent l="0" t="0" r="254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89119" cy="237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4E82">
        <w:rPr>
          <w:noProof/>
        </w:rPr>
        <w:t xml:space="preserve"> </w:t>
      </w:r>
      <w:r>
        <w:rPr>
          <w:noProof/>
        </w:rPr>
        <w:drawing>
          <wp:inline distT="0" distB="0" distL="0" distR="0" wp14:anchorId="48998A80" wp14:editId="456321DF">
            <wp:extent cx="2976840" cy="2370731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90452" cy="2381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1FF33" w14:textId="584EC7EF" w:rsidR="009A720D" w:rsidRDefault="009A720D" w:rsidP="009A720D">
      <w:pPr>
        <w:tabs>
          <w:tab w:val="left" w:pos="975"/>
        </w:tabs>
        <w:spacing w:line="0" w:lineRule="atLeast"/>
        <w:jc w:val="both"/>
        <w:rPr>
          <w:rFonts w:ascii="Arial" w:eastAsia="微軟正黑體" w:hAnsi="Arial" w:cs="Arial"/>
          <w:color w:val="385623" w:themeColor="accent6" w:themeShade="80"/>
          <w:szCs w:val="24"/>
        </w:rPr>
      </w:pPr>
      <w:r>
        <w:rPr>
          <w:rFonts w:ascii="微軟正黑體" w:eastAsia="微軟正黑體" w:hAnsi="微軟正黑體" w:cs="微軟正黑體" w:hint="eastAsia"/>
          <w:color w:val="385623" w:themeColor="accent6" w:themeShade="80"/>
          <w:szCs w:val="24"/>
        </w:rPr>
        <w:t>⊕</w:t>
      </w:r>
      <w:r w:rsidR="00C46F69">
        <w:rPr>
          <w:rFonts w:ascii="微軟正黑體" w:eastAsia="微軟正黑體" w:hAnsi="微軟正黑體" w:cs="微軟正黑體" w:hint="eastAsia"/>
          <w:color w:val="385623" w:themeColor="accent6" w:themeShade="80"/>
          <w:szCs w:val="24"/>
        </w:rPr>
        <w:t>TCFD</w:t>
      </w:r>
      <w:bookmarkStart w:id="1" w:name="_GoBack"/>
      <w:bookmarkEnd w:id="1"/>
      <w:r w:rsidR="00C46F69">
        <w:rPr>
          <w:rFonts w:ascii="微軟正黑體" w:eastAsia="微軟正黑體" w:hAnsi="微軟正黑體" w:cs="微軟正黑體" w:hint="eastAsia"/>
          <w:color w:val="385623" w:themeColor="accent6" w:themeShade="80"/>
          <w:szCs w:val="24"/>
        </w:rPr>
        <w:t>會計師有限確信報告</w:t>
      </w:r>
      <w:r>
        <w:rPr>
          <w:rFonts w:ascii="Arial" w:eastAsia="微軟正黑體" w:hAnsi="Arial" w:cs="Arial"/>
          <w:color w:val="385623" w:themeColor="accent6" w:themeShade="80"/>
          <w:szCs w:val="24"/>
        </w:rPr>
        <w:t xml:space="preserve"> </w:t>
      </w:r>
      <w:r>
        <w:rPr>
          <w:rFonts w:ascii="Arial" w:eastAsia="微軟正黑體" w:hAnsi="Arial" w:cs="Arial" w:hint="eastAsia"/>
          <w:color w:val="385623" w:themeColor="accent6" w:themeShade="80"/>
          <w:szCs w:val="24"/>
        </w:rPr>
        <w:t>檔案下載</w:t>
      </w:r>
    </w:p>
    <w:p w14:paraId="0967F9A8" w14:textId="77777777" w:rsidR="000258EB" w:rsidRPr="009A720D" w:rsidRDefault="000258EB" w:rsidP="000258EB">
      <w:pPr>
        <w:spacing w:line="0" w:lineRule="atLeast"/>
        <w:ind w:left="240"/>
        <w:jc w:val="both"/>
        <w:rPr>
          <w:rFonts w:ascii="微軟正黑體" w:eastAsia="微軟正黑體" w:hAnsi="微軟正黑體"/>
        </w:rPr>
      </w:pPr>
    </w:p>
    <w:sectPr w:rsidR="000258EB" w:rsidRPr="009A720D" w:rsidSect="00684E0B">
      <w:headerReference w:type="default" r:id="rId14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yinglin.tsai@GUCPC811" w:date="2025-01-08T13:50:00Z" w:initials="y">
    <w:p w14:paraId="407DB509" w14:textId="77777777" w:rsidR="00CB4E82" w:rsidRDefault="00CB4E82">
      <w:pPr>
        <w:pStyle w:val="ac"/>
      </w:pPr>
      <w:r>
        <w:rPr>
          <w:rStyle w:val="ab"/>
        </w:rPr>
        <w:annotationRef/>
      </w:r>
      <w:r>
        <w:rPr>
          <w:rFonts w:hint="eastAsia"/>
        </w:rPr>
        <w:t>發生可能性及財務衝擊用括號加註</w:t>
      </w:r>
      <w:r>
        <w:rPr>
          <w:rFonts w:hint="eastAsia"/>
        </w:rPr>
        <w:t>,</w:t>
      </w:r>
      <w:r>
        <w:rPr>
          <w:rFonts w:hint="eastAsia"/>
        </w:rPr>
        <w:t>索引下面的可能性量表及財務衝擊量表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07DB509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24890" w14:textId="77777777" w:rsidR="00684E0B" w:rsidRDefault="00684E0B" w:rsidP="00684E0B">
      <w:r>
        <w:separator/>
      </w:r>
    </w:p>
  </w:endnote>
  <w:endnote w:type="continuationSeparator" w:id="0">
    <w:p w14:paraId="7AD0C678" w14:textId="77777777" w:rsidR="00684E0B" w:rsidRDefault="00684E0B" w:rsidP="0068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31F0E" w14:textId="77777777" w:rsidR="00684E0B" w:rsidRDefault="00684E0B" w:rsidP="00684E0B">
      <w:r>
        <w:separator/>
      </w:r>
    </w:p>
  </w:footnote>
  <w:footnote w:type="continuationSeparator" w:id="0">
    <w:p w14:paraId="202F2DF0" w14:textId="77777777" w:rsidR="00684E0B" w:rsidRDefault="00684E0B" w:rsidP="00684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A76C0" w14:textId="77777777" w:rsidR="00684E0B" w:rsidRDefault="00684E0B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605A1B" wp14:editId="466DA522">
          <wp:simplePos x="0" y="0"/>
          <wp:positionH relativeFrom="column">
            <wp:posOffset>5218430</wp:posOffset>
          </wp:positionH>
          <wp:positionV relativeFrom="paragraph">
            <wp:posOffset>-320040</wp:posOffset>
          </wp:positionV>
          <wp:extent cx="1395095" cy="546100"/>
          <wp:effectExtent l="0" t="0" r="0" b="6350"/>
          <wp:wrapSquare wrapText="bothSides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68B9"/>
    <w:multiLevelType w:val="hybridMultilevel"/>
    <w:tmpl w:val="9E70AB5C"/>
    <w:lvl w:ilvl="0" w:tplc="801068DA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D143B7"/>
    <w:multiLevelType w:val="hybridMultilevel"/>
    <w:tmpl w:val="2BDE7016"/>
    <w:lvl w:ilvl="0" w:tplc="6128A742">
      <w:start w:val="1"/>
      <w:numFmt w:val="taiwaneseCountingThousand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A105E8"/>
    <w:multiLevelType w:val="hybridMultilevel"/>
    <w:tmpl w:val="8488C39A"/>
    <w:lvl w:ilvl="0" w:tplc="74FC838A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451441"/>
    <w:multiLevelType w:val="hybridMultilevel"/>
    <w:tmpl w:val="7062DD5A"/>
    <w:lvl w:ilvl="0" w:tplc="1D62A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D27272"/>
    <w:multiLevelType w:val="hybridMultilevel"/>
    <w:tmpl w:val="919A697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ED96672"/>
    <w:multiLevelType w:val="hybridMultilevel"/>
    <w:tmpl w:val="C5420C2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1F94BD7"/>
    <w:multiLevelType w:val="hybridMultilevel"/>
    <w:tmpl w:val="5EC6490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5AE172C"/>
    <w:multiLevelType w:val="hybridMultilevel"/>
    <w:tmpl w:val="54AEE7C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8677BAE"/>
    <w:multiLevelType w:val="hybridMultilevel"/>
    <w:tmpl w:val="101447AE"/>
    <w:lvl w:ilvl="0" w:tplc="6128A742">
      <w:start w:val="1"/>
      <w:numFmt w:val="taiwaneseCountingThousand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6C1D76"/>
    <w:multiLevelType w:val="hybridMultilevel"/>
    <w:tmpl w:val="60DC34A0"/>
    <w:lvl w:ilvl="0" w:tplc="448E7568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4D93105"/>
    <w:multiLevelType w:val="hybridMultilevel"/>
    <w:tmpl w:val="B9102C4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0274A6C"/>
    <w:multiLevelType w:val="hybridMultilevel"/>
    <w:tmpl w:val="1C00A66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6591607"/>
    <w:multiLevelType w:val="hybridMultilevel"/>
    <w:tmpl w:val="74B6F10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8F23A36"/>
    <w:multiLevelType w:val="hybridMultilevel"/>
    <w:tmpl w:val="44025592"/>
    <w:lvl w:ilvl="0" w:tplc="D3645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FA82B1B"/>
    <w:multiLevelType w:val="hybridMultilevel"/>
    <w:tmpl w:val="D69A70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FB4737C"/>
    <w:multiLevelType w:val="hybridMultilevel"/>
    <w:tmpl w:val="6784BE32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14"/>
  </w:num>
  <w:num w:numId="5">
    <w:abstractNumId w:val="2"/>
  </w:num>
  <w:num w:numId="6">
    <w:abstractNumId w:val="6"/>
  </w:num>
  <w:num w:numId="7">
    <w:abstractNumId w:val="9"/>
  </w:num>
  <w:num w:numId="8">
    <w:abstractNumId w:val="12"/>
  </w:num>
  <w:num w:numId="9">
    <w:abstractNumId w:val="5"/>
  </w:num>
  <w:num w:numId="10">
    <w:abstractNumId w:val="10"/>
  </w:num>
  <w:num w:numId="11">
    <w:abstractNumId w:val="4"/>
  </w:num>
  <w:num w:numId="12">
    <w:abstractNumId w:val="0"/>
  </w:num>
  <w:num w:numId="13">
    <w:abstractNumId w:val="1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inglin.tsai@GUCPC811">
    <w15:presenceInfo w15:providerId="None" w15:userId="yinglin.tsai@GUCPC8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A9"/>
    <w:rsid w:val="000258EB"/>
    <w:rsid w:val="000D132B"/>
    <w:rsid w:val="001351A9"/>
    <w:rsid w:val="00141E0D"/>
    <w:rsid w:val="0016096F"/>
    <w:rsid w:val="001A7E9D"/>
    <w:rsid w:val="002B3FB9"/>
    <w:rsid w:val="00392F4B"/>
    <w:rsid w:val="003961CB"/>
    <w:rsid w:val="003D5B1B"/>
    <w:rsid w:val="003E7C2D"/>
    <w:rsid w:val="004243B5"/>
    <w:rsid w:val="00426347"/>
    <w:rsid w:val="004A2B4E"/>
    <w:rsid w:val="004A3EA1"/>
    <w:rsid w:val="004C13B0"/>
    <w:rsid w:val="004D1CD4"/>
    <w:rsid w:val="005C58D1"/>
    <w:rsid w:val="005D0C6C"/>
    <w:rsid w:val="005D0D12"/>
    <w:rsid w:val="005E34AE"/>
    <w:rsid w:val="005E4308"/>
    <w:rsid w:val="006250D8"/>
    <w:rsid w:val="00640C1B"/>
    <w:rsid w:val="006636A6"/>
    <w:rsid w:val="00684E0B"/>
    <w:rsid w:val="00721FED"/>
    <w:rsid w:val="007351A1"/>
    <w:rsid w:val="00735F52"/>
    <w:rsid w:val="0075175E"/>
    <w:rsid w:val="00752F9F"/>
    <w:rsid w:val="00760CB6"/>
    <w:rsid w:val="00777417"/>
    <w:rsid w:val="007966BD"/>
    <w:rsid w:val="007E3A22"/>
    <w:rsid w:val="008210DD"/>
    <w:rsid w:val="00841D86"/>
    <w:rsid w:val="008574FF"/>
    <w:rsid w:val="008C69FE"/>
    <w:rsid w:val="008D6020"/>
    <w:rsid w:val="00955763"/>
    <w:rsid w:val="009A720D"/>
    <w:rsid w:val="009B20D9"/>
    <w:rsid w:val="009F66DB"/>
    <w:rsid w:val="00A0438D"/>
    <w:rsid w:val="00A201EE"/>
    <w:rsid w:val="00A21EC9"/>
    <w:rsid w:val="00A31418"/>
    <w:rsid w:val="00A53975"/>
    <w:rsid w:val="00B00F54"/>
    <w:rsid w:val="00B24A53"/>
    <w:rsid w:val="00B3228F"/>
    <w:rsid w:val="00B344E9"/>
    <w:rsid w:val="00B415D0"/>
    <w:rsid w:val="00B70DB2"/>
    <w:rsid w:val="00C23FCC"/>
    <w:rsid w:val="00C46F69"/>
    <w:rsid w:val="00CB4E82"/>
    <w:rsid w:val="00CF27ED"/>
    <w:rsid w:val="00D03DE1"/>
    <w:rsid w:val="00DA3384"/>
    <w:rsid w:val="00DE33B5"/>
    <w:rsid w:val="00DF129F"/>
    <w:rsid w:val="00DF7932"/>
    <w:rsid w:val="00E470DE"/>
    <w:rsid w:val="00E6597A"/>
    <w:rsid w:val="00F36DED"/>
    <w:rsid w:val="00F73E31"/>
    <w:rsid w:val="00FC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7358066"/>
  <w15:chartTrackingRefBased/>
  <w15:docId w15:val="{A845A1D2-3793-465F-B329-00353A89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2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CD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84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4E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84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4E0B"/>
    <w:rPr>
      <w:sz w:val="20"/>
      <w:szCs w:val="20"/>
    </w:rPr>
  </w:style>
  <w:style w:type="table" w:styleId="a8">
    <w:name w:val="Table Grid"/>
    <w:basedOn w:val="a1"/>
    <w:uiPriority w:val="39"/>
    <w:rsid w:val="00F73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73E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73E3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B4E8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B4E82"/>
  </w:style>
  <w:style w:type="character" w:customStyle="1" w:styleId="ad">
    <w:name w:val="註解文字 字元"/>
    <w:basedOn w:val="a0"/>
    <w:link w:val="ac"/>
    <w:uiPriority w:val="99"/>
    <w:semiHidden/>
    <w:rsid w:val="00CB4E82"/>
  </w:style>
  <w:style w:type="paragraph" w:styleId="ae">
    <w:name w:val="annotation subject"/>
    <w:basedOn w:val="ac"/>
    <w:next w:val="ac"/>
    <w:link w:val="af"/>
    <w:uiPriority w:val="99"/>
    <w:semiHidden/>
    <w:unhideWhenUsed/>
    <w:rsid w:val="00CB4E8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CB4E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6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elena.chiu@W10V06-110</dc:creator>
  <cp:keywords/>
  <dc:description/>
  <cp:lastModifiedBy>elena.chiu@W10V06-110</cp:lastModifiedBy>
  <cp:revision>12</cp:revision>
  <cp:lastPrinted>2024-12-23T06:31:00Z</cp:lastPrinted>
  <dcterms:created xsi:type="dcterms:W3CDTF">2024-12-30T09:06:00Z</dcterms:created>
  <dcterms:modified xsi:type="dcterms:W3CDTF">2025-01-13T07:30:00Z</dcterms:modified>
</cp:coreProperties>
</file>