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5B5" w:rsidRPr="0065584C" w:rsidRDefault="006205B5" w:rsidP="006205B5">
      <w:pPr>
        <w:pStyle w:val="a3"/>
        <w:numPr>
          <w:ilvl w:val="0"/>
          <w:numId w:val="1"/>
        </w:numPr>
        <w:spacing w:before="240" w:line="0" w:lineRule="atLeast"/>
        <w:ind w:leftChars="0"/>
        <w:jc w:val="both"/>
        <w:rPr>
          <w:rFonts w:ascii="Arial" w:eastAsia="微軟正黑體" w:hAnsi="Arial" w:cs="Arial"/>
        </w:rPr>
      </w:pPr>
      <w:r w:rsidRPr="00A34C25">
        <w:rPr>
          <w:rFonts w:ascii="Arial" w:eastAsia="微軟正黑體" w:hAnsi="Arial" w:cs="Arial" w:hint="eastAsia"/>
          <w:b/>
        </w:rPr>
        <w:t>供應鏈與環境</w:t>
      </w:r>
      <w:r w:rsidRPr="006636A6">
        <w:rPr>
          <w:rFonts w:ascii="Arial" w:eastAsia="微軟正黑體" w:hAnsi="Arial" w:cs="Arial"/>
          <w:b/>
        </w:rPr>
        <w:t>:</w:t>
      </w:r>
      <w:r w:rsidRPr="006636A6">
        <w:rPr>
          <w:rFonts w:ascii="Arial" w:eastAsia="微軟正黑體" w:hAnsi="Arial" w:cs="Arial"/>
        </w:rPr>
        <w:t xml:space="preserve"> </w:t>
      </w:r>
    </w:p>
    <w:p w:rsidR="006205B5" w:rsidRDefault="006205B5" w:rsidP="006205B5">
      <w:pPr>
        <w:spacing w:line="0" w:lineRule="atLeast"/>
        <w:ind w:left="240"/>
        <w:jc w:val="both"/>
        <w:rPr>
          <w:rFonts w:ascii="Arial" w:eastAsia="微軟正黑體" w:hAnsi="Arial" w:cs="Arial"/>
        </w:rPr>
      </w:pPr>
      <w:r w:rsidRPr="00A34C25">
        <w:rPr>
          <w:rFonts w:ascii="Arial" w:eastAsia="微軟正黑體" w:hAnsi="Arial" w:cs="Arial" w:hint="eastAsia"/>
        </w:rPr>
        <w:t>在全球人權保護趨勢下，</w:t>
      </w:r>
      <w:r w:rsidRPr="00A34C25">
        <w:rPr>
          <w:rFonts w:ascii="Arial" w:eastAsia="微軟正黑體" w:hAnsi="Arial" w:cs="Arial" w:hint="eastAsia"/>
        </w:rPr>
        <w:t xml:space="preserve"> </w:t>
      </w:r>
      <w:r w:rsidRPr="00A34C25">
        <w:rPr>
          <w:rFonts w:ascii="Arial" w:eastAsia="微軟正黑體" w:hAnsi="Arial" w:cs="Arial" w:hint="eastAsia"/>
        </w:rPr>
        <w:t>客戶堅持不使用來自衝突礦區的礦產來生產產品，持續積極管理供應商之衝突礦產盡責調查、鈷、雲母。隨著</w:t>
      </w:r>
      <w:r w:rsidRPr="00A34C25">
        <w:rPr>
          <w:rFonts w:ascii="Arial" w:eastAsia="微軟正黑體" w:hAnsi="Arial" w:cs="Arial" w:hint="eastAsia"/>
        </w:rPr>
        <w:t>CMRT</w:t>
      </w:r>
      <w:r w:rsidRPr="00A34C25">
        <w:rPr>
          <w:rFonts w:ascii="Arial" w:eastAsia="微軟正黑體" w:hAnsi="Arial" w:cs="Arial" w:hint="eastAsia"/>
        </w:rPr>
        <w:t>（</w:t>
      </w:r>
      <w:r w:rsidRPr="00A34C25">
        <w:rPr>
          <w:rFonts w:ascii="Arial" w:eastAsia="微軟正黑體" w:hAnsi="Arial" w:cs="Arial" w:hint="eastAsia"/>
        </w:rPr>
        <w:t xml:space="preserve">Conflict </w:t>
      </w:r>
      <w:proofErr w:type="spellStart"/>
      <w:r w:rsidRPr="00A34C25">
        <w:rPr>
          <w:rFonts w:ascii="Arial" w:eastAsia="微軟正黑體" w:hAnsi="Arial" w:cs="Arial" w:hint="eastAsia"/>
        </w:rPr>
        <w:t>MineralsReporting</w:t>
      </w:r>
      <w:proofErr w:type="spellEnd"/>
      <w:r w:rsidRPr="00A34C25">
        <w:rPr>
          <w:rFonts w:ascii="Arial" w:eastAsia="微軟正黑體" w:hAnsi="Arial" w:cs="Arial" w:hint="eastAsia"/>
        </w:rPr>
        <w:t xml:space="preserve"> Template</w:t>
      </w:r>
      <w:r w:rsidRPr="00A34C25">
        <w:rPr>
          <w:rFonts w:ascii="Arial" w:eastAsia="微軟正黑體" w:hAnsi="Arial" w:cs="Arial" w:hint="eastAsia"/>
        </w:rPr>
        <w:t>）</w:t>
      </w:r>
      <w:r w:rsidRPr="00A34C25">
        <w:rPr>
          <w:rFonts w:ascii="Arial" w:eastAsia="微軟正黑體" w:hAnsi="Arial" w:cs="Arial" w:hint="eastAsia"/>
        </w:rPr>
        <w:t xml:space="preserve"> </w:t>
      </w:r>
      <w:r w:rsidRPr="00A34C25">
        <w:rPr>
          <w:rFonts w:ascii="Arial" w:eastAsia="微軟正黑體" w:hAnsi="Arial" w:cs="Arial" w:hint="eastAsia"/>
        </w:rPr>
        <w:t>與</w:t>
      </w:r>
      <w:r w:rsidRPr="00A34C25">
        <w:rPr>
          <w:rFonts w:ascii="Arial" w:eastAsia="微軟正黑體" w:hAnsi="Arial" w:cs="Arial" w:hint="eastAsia"/>
        </w:rPr>
        <w:t xml:space="preserve"> CRT</w:t>
      </w:r>
      <w:r w:rsidRPr="00A34C25">
        <w:rPr>
          <w:rFonts w:ascii="Arial" w:eastAsia="微軟正黑體" w:hAnsi="Arial" w:cs="Arial" w:hint="eastAsia"/>
        </w:rPr>
        <w:t>（</w:t>
      </w:r>
      <w:r w:rsidRPr="00A34C25">
        <w:rPr>
          <w:rFonts w:ascii="Arial" w:eastAsia="微軟正黑體" w:hAnsi="Arial" w:cs="Arial" w:hint="eastAsia"/>
        </w:rPr>
        <w:t>Cobalt Reporting</w:t>
      </w:r>
      <w:r>
        <w:rPr>
          <w:rFonts w:ascii="Arial" w:eastAsia="微軟正黑體" w:hAnsi="Arial" w:cs="Arial"/>
        </w:rPr>
        <w:t xml:space="preserve"> </w:t>
      </w:r>
      <w:r w:rsidRPr="00A34C25">
        <w:rPr>
          <w:rFonts w:ascii="Arial" w:eastAsia="微軟正黑體" w:hAnsi="Arial" w:cs="Arial" w:hint="eastAsia"/>
        </w:rPr>
        <w:t>Template</w:t>
      </w:r>
      <w:r w:rsidRPr="00A34C25">
        <w:rPr>
          <w:rFonts w:ascii="Arial" w:eastAsia="微軟正黑體" w:hAnsi="Arial" w:cs="Arial" w:hint="eastAsia"/>
        </w:rPr>
        <w:t>）</w:t>
      </w:r>
      <w:r w:rsidRPr="00A34C25">
        <w:rPr>
          <w:rFonts w:ascii="Arial" w:eastAsia="微軟正黑體" w:hAnsi="Arial" w:cs="Arial" w:hint="eastAsia"/>
        </w:rPr>
        <w:t xml:space="preserve"> </w:t>
      </w:r>
      <w:r w:rsidRPr="00A34C25">
        <w:rPr>
          <w:rFonts w:ascii="Arial" w:eastAsia="微軟正黑體" w:hAnsi="Arial" w:cs="Arial" w:hint="eastAsia"/>
        </w:rPr>
        <w:t>調查版次更新，</w:t>
      </w:r>
      <w:r w:rsidRPr="00A34C25">
        <w:rPr>
          <w:rFonts w:ascii="Arial" w:eastAsia="微軟正黑體" w:hAnsi="Arial" w:cs="Arial" w:hint="eastAsia"/>
        </w:rPr>
        <w:t xml:space="preserve"> </w:t>
      </w:r>
      <w:r w:rsidRPr="00A34C25">
        <w:rPr>
          <w:rFonts w:ascii="Arial" w:eastAsia="微軟正黑體" w:hAnsi="Arial" w:cs="Arial" w:hint="eastAsia"/>
        </w:rPr>
        <w:t>本公司建立</w:t>
      </w:r>
      <w:r w:rsidRPr="00A34C25">
        <w:rPr>
          <w:rFonts w:ascii="Arial" w:eastAsia="微軟正黑體" w:hAnsi="Arial" w:cs="Arial" w:hint="eastAsia"/>
        </w:rPr>
        <w:t xml:space="preserve"> CMRT &amp;EMRT </w:t>
      </w:r>
      <w:r w:rsidRPr="00A34C25">
        <w:rPr>
          <w:rFonts w:ascii="Arial" w:eastAsia="微軟正黑體" w:hAnsi="Arial" w:cs="Arial" w:hint="eastAsia"/>
        </w:rPr>
        <w:t>管理流程，並持續積極管理供應商之衝突礦產盡責調查</w:t>
      </w:r>
      <w:r w:rsidRPr="003830E6">
        <w:rPr>
          <w:rFonts w:ascii="Arial" w:eastAsia="微軟正黑體" w:hAnsi="Arial" w:cs="Arial" w:hint="eastAsia"/>
        </w:rPr>
        <w:t>。</w:t>
      </w:r>
    </w:p>
    <w:p w:rsidR="006205B5" w:rsidRDefault="006205B5" w:rsidP="006205B5">
      <w:pPr>
        <w:spacing w:line="0" w:lineRule="atLeast"/>
        <w:ind w:left="240"/>
        <w:jc w:val="both"/>
        <w:rPr>
          <w:rFonts w:ascii="Arial" w:eastAsia="微軟正黑體" w:hAnsi="Arial" w:cs="Arial"/>
        </w:rPr>
      </w:pPr>
    </w:p>
    <w:p w:rsidR="006205B5" w:rsidRPr="00A34C25" w:rsidRDefault="006205B5" w:rsidP="006205B5">
      <w:pPr>
        <w:spacing w:line="0" w:lineRule="atLeast"/>
        <w:ind w:left="240"/>
        <w:jc w:val="both"/>
        <w:rPr>
          <w:rFonts w:ascii="Arial" w:eastAsia="微軟正黑體" w:hAnsi="Arial" w:cs="Arial"/>
        </w:rPr>
      </w:pPr>
      <w:r>
        <w:rPr>
          <w:noProof/>
        </w:rPr>
        <w:drawing>
          <wp:inline distT="0" distB="0" distL="0" distR="0" wp14:anchorId="6C72FC3F" wp14:editId="1243EF4E">
            <wp:extent cx="6188710" cy="1751330"/>
            <wp:effectExtent l="0" t="0" r="2540" b="127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75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05B5" w:rsidRDefault="006205B5" w:rsidP="006205B5">
      <w:pPr>
        <w:pStyle w:val="a3"/>
        <w:spacing w:before="240" w:line="0" w:lineRule="atLeast"/>
        <w:ind w:leftChars="0"/>
        <w:rPr>
          <w:rFonts w:ascii="Arial" w:eastAsia="微軟正黑體" w:hAnsi="Arial" w:cs="Arial"/>
          <w:b/>
        </w:rPr>
      </w:pPr>
    </w:p>
    <w:p w:rsidR="006A0722" w:rsidRPr="006636A6" w:rsidRDefault="006A0722" w:rsidP="006A0722">
      <w:pPr>
        <w:pStyle w:val="a3"/>
        <w:numPr>
          <w:ilvl w:val="0"/>
          <w:numId w:val="1"/>
        </w:numPr>
        <w:spacing w:before="240" w:line="0" w:lineRule="atLeast"/>
        <w:ind w:leftChars="0"/>
        <w:rPr>
          <w:rFonts w:ascii="Arial" w:eastAsia="微軟正黑體" w:hAnsi="Arial" w:cs="Arial"/>
          <w:b/>
        </w:rPr>
      </w:pPr>
      <w:r w:rsidRPr="00F307CC">
        <w:rPr>
          <w:rFonts w:ascii="Arial" w:eastAsia="微軟正黑體" w:hAnsi="Arial" w:cs="Arial" w:hint="eastAsia"/>
          <w:b/>
        </w:rPr>
        <w:t>供應鏈管理</w:t>
      </w:r>
      <w:r w:rsidRPr="00F307CC">
        <w:rPr>
          <w:rFonts w:ascii="Arial" w:eastAsia="微軟正黑體" w:hAnsi="Arial" w:cs="Arial" w:hint="eastAsia"/>
          <w:b/>
        </w:rPr>
        <w:t xml:space="preserve"> 5 </w:t>
      </w:r>
      <w:r w:rsidRPr="00F307CC">
        <w:rPr>
          <w:rFonts w:ascii="Arial" w:eastAsia="微軟正黑體" w:hAnsi="Arial" w:cs="Arial" w:hint="eastAsia"/>
          <w:b/>
        </w:rPr>
        <w:t>大策略</w:t>
      </w:r>
      <w:r w:rsidRPr="006636A6">
        <w:rPr>
          <w:rFonts w:ascii="Arial" w:eastAsia="微軟正黑體" w:hAnsi="Arial" w:cs="Arial"/>
          <w:b/>
        </w:rPr>
        <w:t>:</w:t>
      </w:r>
    </w:p>
    <w:p w:rsidR="006A0722" w:rsidRPr="00F307CC" w:rsidRDefault="006A0722" w:rsidP="006A0722">
      <w:pPr>
        <w:spacing w:line="0" w:lineRule="atLeast"/>
        <w:ind w:left="240"/>
        <w:jc w:val="both"/>
        <w:rPr>
          <w:rFonts w:ascii="Arial" w:eastAsia="微軟正黑體" w:hAnsi="Arial" w:cs="Arial" w:hint="eastAsia"/>
        </w:rPr>
      </w:pPr>
    </w:p>
    <w:p w:rsidR="006A0722" w:rsidRDefault="006A0722" w:rsidP="006A0722">
      <w:pPr>
        <w:spacing w:line="0" w:lineRule="atLeast"/>
        <w:ind w:left="240"/>
        <w:jc w:val="both"/>
        <w:rPr>
          <w:rFonts w:ascii="Arial" w:eastAsia="微軟正黑體" w:hAnsi="Arial" w:cs="Arial"/>
        </w:rPr>
      </w:pPr>
      <w:r w:rsidRPr="00F307CC">
        <w:rPr>
          <w:rFonts w:ascii="Arial" w:eastAsia="微軟正黑體" w:hAnsi="Arial" w:cs="Arial" w:hint="eastAsia"/>
        </w:rPr>
        <w:t>我們要求供應商以創意電子所制定的供應商遵循準則為行動依據，</w:t>
      </w:r>
      <w:r w:rsidRPr="00726E6D">
        <w:rPr>
          <w:rFonts w:ascii="Arial" w:eastAsia="微軟正黑體" w:hAnsi="Arial" w:cs="Arial" w:hint="eastAsia"/>
        </w:rPr>
        <w:t>透過</w:t>
      </w:r>
      <w:r w:rsidRPr="00F307CC">
        <w:rPr>
          <w:rFonts w:ascii="Arial" w:eastAsia="微軟正黑體" w:hAnsi="Arial" w:cs="Arial" w:hint="eastAsia"/>
        </w:rPr>
        <w:t>創意電子</w:t>
      </w:r>
      <w:r w:rsidRPr="00726E6D">
        <w:rPr>
          <w:rFonts w:ascii="Arial" w:eastAsia="微軟正黑體" w:hAnsi="Arial" w:cs="Arial" w:hint="eastAsia"/>
        </w:rPr>
        <w:t>供應鏈</w:t>
      </w:r>
      <w:r>
        <w:rPr>
          <w:rFonts w:ascii="Arial" w:eastAsia="微軟正黑體" w:hAnsi="Arial" w:cs="Arial" w:hint="eastAsia"/>
        </w:rPr>
        <w:t>5</w:t>
      </w:r>
      <w:r w:rsidRPr="00DA3300">
        <w:rPr>
          <w:rFonts w:ascii="Arial" w:eastAsia="微軟正黑體" w:hAnsi="Arial" w:cs="Arial" w:hint="eastAsia"/>
        </w:rPr>
        <w:t>大策略</w:t>
      </w:r>
      <w:r w:rsidRPr="00726E6D">
        <w:rPr>
          <w:rFonts w:ascii="Arial" w:eastAsia="微軟正黑體" w:hAnsi="Arial" w:cs="Arial" w:hint="eastAsia"/>
        </w:rPr>
        <w:t>與</w:t>
      </w:r>
      <w:r w:rsidRPr="00F307CC">
        <w:rPr>
          <w:rFonts w:ascii="Arial" w:eastAsia="微軟正黑體" w:hAnsi="Arial" w:cs="Arial" w:hint="eastAsia"/>
        </w:rPr>
        <w:t>供應商</w:t>
      </w:r>
      <w:r>
        <w:rPr>
          <w:rFonts w:ascii="Arial" w:eastAsia="微軟正黑體" w:hAnsi="Arial" w:cs="Arial" w:hint="eastAsia"/>
        </w:rPr>
        <w:t>共同合作，提供客戶具有價值的產品與服務</w:t>
      </w:r>
      <w:r w:rsidRPr="00726E6D">
        <w:rPr>
          <w:rFonts w:ascii="Arial" w:eastAsia="微軟正黑體" w:hAnsi="Arial" w:cs="Arial" w:hint="eastAsia"/>
        </w:rPr>
        <w:t>。</w:t>
      </w:r>
    </w:p>
    <w:p w:rsidR="006A0722" w:rsidRDefault="006A0722" w:rsidP="006A0722">
      <w:pPr>
        <w:spacing w:line="0" w:lineRule="atLeast"/>
        <w:ind w:left="240"/>
        <w:jc w:val="both"/>
        <w:rPr>
          <w:rFonts w:ascii="Arial" w:eastAsia="微軟正黑體" w:hAnsi="Arial" w:cs="Arial" w:hint="eastAsia"/>
        </w:rPr>
      </w:pPr>
    </w:p>
    <w:p w:rsidR="006A0722" w:rsidRPr="006A0722" w:rsidRDefault="006A0722" w:rsidP="006205B5">
      <w:pPr>
        <w:pStyle w:val="a3"/>
        <w:spacing w:before="240" w:line="0" w:lineRule="atLeast"/>
        <w:ind w:leftChars="0"/>
        <w:rPr>
          <w:rFonts w:ascii="Arial" w:eastAsia="微軟正黑體" w:hAnsi="Arial" w:cs="Arial"/>
          <w:b/>
        </w:rPr>
      </w:pPr>
      <w:r>
        <w:rPr>
          <w:noProof/>
        </w:rPr>
        <w:drawing>
          <wp:inline distT="0" distB="0" distL="0" distR="0" wp14:anchorId="36AA5241" wp14:editId="3F2253D1">
            <wp:extent cx="6188710" cy="1807845"/>
            <wp:effectExtent l="0" t="0" r="2540" b="1905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80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0722" w:rsidRDefault="006A0722" w:rsidP="006205B5">
      <w:pPr>
        <w:pStyle w:val="a3"/>
        <w:spacing w:before="240" w:line="0" w:lineRule="atLeast"/>
        <w:ind w:leftChars="0"/>
        <w:rPr>
          <w:rFonts w:ascii="Arial" w:eastAsia="微軟正黑體" w:hAnsi="Arial" w:cs="Arial"/>
          <w:b/>
        </w:rPr>
      </w:pPr>
    </w:p>
    <w:p w:rsidR="006A0722" w:rsidRDefault="006A0722" w:rsidP="006205B5">
      <w:pPr>
        <w:pStyle w:val="a3"/>
        <w:spacing w:before="240" w:line="0" w:lineRule="atLeast"/>
        <w:ind w:leftChars="0"/>
        <w:rPr>
          <w:rFonts w:ascii="Arial" w:eastAsia="微軟正黑體" w:hAnsi="Arial" w:cs="Arial"/>
          <w:b/>
        </w:rPr>
      </w:pPr>
    </w:p>
    <w:p w:rsidR="005612C2" w:rsidRDefault="005612C2" w:rsidP="006205B5">
      <w:pPr>
        <w:pStyle w:val="a3"/>
        <w:spacing w:before="240" w:line="0" w:lineRule="atLeast"/>
        <w:ind w:leftChars="0"/>
        <w:rPr>
          <w:rFonts w:ascii="Arial" w:eastAsia="微軟正黑體" w:hAnsi="Arial" w:cs="Arial"/>
          <w:b/>
        </w:rPr>
      </w:pPr>
    </w:p>
    <w:p w:rsidR="005612C2" w:rsidRDefault="005612C2" w:rsidP="006205B5">
      <w:pPr>
        <w:pStyle w:val="a3"/>
        <w:spacing w:before="240" w:line="0" w:lineRule="atLeast"/>
        <w:ind w:leftChars="0"/>
        <w:rPr>
          <w:rFonts w:ascii="Arial" w:eastAsia="微軟正黑體" w:hAnsi="Arial" w:cs="Arial"/>
          <w:b/>
        </w:rPr>
      </w:pPr>
    </w:p>
    <w:p w:rsidR="005612C2" w:rsidRDefault="005612C2" w:rsidP="006205B5">
      <w:pPr>
        <w:pStyle w:val="a3"/>
        <w:spacing w:before="240" w:line="0" w:lineRule="atLeast"/>
        <w:ind w:leftChars="0"/>
        <w:rPr>
          <w:rFonts w:ascii="Arial" w:eastAsia="微軟正黑體" w:hAnsi="Arial" w:cs="Arial" w:hint="eastAsia"/>
          <w:b/>
        </w:rPr>
      </w:pPr>
    </w:p>
    <w:p w:rsidR="00141E0D" w:rsidRPr="006636A6" w:rsidRDefault="00A737C8" w:rsidP="00235C9B">
      <w:pPr>
        <w:pStyle w:val="a3"/>
        <w:numPr>
          <w:ilvl w:val="0"/>
          <w:numId w:val="1"/>
        </w:numPr>
        <w:spacing w:before="240" w:line="0" w:lineRule="atLeast"/>
        <w:ind w:leftChars="0"/>
        <w:rPr>
          <w:rFonts w:ascii="Arial" w:eastAsia="微軟正黑體" w:hAnsi="Arial" w:cs="Arial"/>
          <w:b/>
        </w:rPr>
      </w:pPr>
      <w:r w:rsidRPr="00A737C8">
        <w:rPr>
          <w:rFonts w:ascii="Arial" w:eastAsia="微軟正黑體" w:hAnsi="Arial" w:cs="Arial" w:hint="eastAsia"/>
          <w:b/>
        </w:rPr>
        <w:lastRenderedPageBreak/>
        <w:t>落實供應商評價與</w:t>
      </w:r>
      <w:r w:rsidR="00235C9B" w:rsidRPr="00235C9B">
        <w:rPr>
          <w:rFonts w:ascii="Arial" w:eastAsia="微軟正黑體" w:hAnsi="Arial" w:cs="Arial" w:hint="eastAsia"/>
          <w:b/>
        </w:rPr>
        <w:t>遵循國際責任標準</w:t>
      </w:r>
      <w:r w:rsidR="00A201EE" w:rsidRPr="006636A6">
        <w:rPr>
          <w:rFonts w:ascii="Arial" w:eastAsia="微軟正黑體" w:hAnsi="Arial" w:cs="Arial"/>
          <w:b/>
        </w:rPr>
        <w:t>:</w:t>
      </w:r>
    </w:p>
    <w:p w:rsidR="00A737C8" w:rsidRPr="00A737C8" w:rsidRDefault="00A737C8" w:rsidP="00A737C8">
      <w:pPr>
        <w:spacing w:line="0" w:lineRule="atLeast"/>
        <w:ind w:leftChars="100" w:left="240"/>
        <w:jc w:val="both"/>
        <w:rPr>
          <w:rFonts w:ascii="Arial" w:eastAsia="微軟正黑體" w:hAnsi="Arial" w:cs="Arial" w:hint="eastAsia"/>
        </w:rPr>
      </w:pPr>
      <w:r w:rsidRPr="00A737C8">
        <w:rPr>
          <w:rFonts w:ascii="Arial" w:eastAsia="微軟正黑體" w:hAnsi="Arial" w:cs="Arial" w:hint="eastAsia"/>
        </w:rPr>
        <w:t>為使供應商了解並逐步落實企業永續，我們制定了《創意電子供應商行為準則》，並向</w:t>
      </w:r>
    </w:p>
    <w:p w:rsidR="00A737C8" w:rsidRPr="00A737C8" w:rsidRDefault="00A737C8" w:rsidP="00A737C8">
      <w:pPr>
        <w:spacing w:line="0" w:lineRule="atLeast"/>
        <w:ind w:leftChars="100" w:left="240"/>
        <w:jc w:val="both"/>
        <w:rPr>
          <w:rFonts w:ascii="Arial" w:eastAsia="微軟正黑體" w:hAnsi="Arial" w:cs="Arial" w:hint="eastAsia"/>
        </w:rPr>
      </w:pPr>
      <w:r w:rsidRPr="00A737C8">
        <w:rPr>
          <w:rFonts w:ascii="Arial" w:eastAsia="微軟正黑體" w:hAnsi="Arial" w:cs="Arial" w:hint="eastAsia"/>
        </w:rPr>
        <w:t>第一階關鍵供應商進行宣導及要求事項，已完成</w:t>
      </w:r>
      <w:r w:rsidRPr="00A737C8">
        <w:rPr>
          <w:rFonts w:ascii="Arial" w:eastAsia="微軟正黑體" w:hAnsi="Arial" w:cs="Arial" w:hint="eastAsia"/>
        </w:rPr>
        <w:t xml:space="preserve"> 100% </w:t>
      </w:r>
      <w:r w:rsidRPr="00A737C8">
        <w:rPr>
          <w:rFonts w:ascii="Arial" w:eastAsia="微軟正黑體" w:hAnsi="Arial" w:cs="Arial" w:hint="eastAsia"/>
        </w:rPr>
        <w:t>調查及簽署，該承諾書包含</w:t>
      </w:r>
      <w:proofErr w:type="gramStart"/>
      <w:r w:rsidRPr="00A737C8">
        <w:rPr>
          <w:rFonts w:ascii="Arial" w:eastAsia="微軟正黑體" w:hAnsi="Arial" w:cs="Arial" w:hint="eastAsia"/>
        </w:rPr>
        <w:t>責</w:t>
      </w:r>
      <w:proofErr w:type="gramEnd"/>
    </w:p>
    <w:p w:rsidR="00A737C8" w:rsidRPr="00A737C8" w:rsidRDefault="00A737C8" w:rsidP="00A737C8">
      <w:pPr>
        <w:spacing w:line="0" w:lineRule="atLeast"/>
        <w:ind w:leftChars="100" w:left="240"/>
        <w:jc w:val="both"/>
        <w:rPr>
          <w:rFonts w:ascii="Arial" w:eastAsia="微軟正黑體" w:hAnsi="Arial" w:cs="Arial" w:hint="eastAsia"/>
        </w:rPr>
      </w:pPr>
      <w:r w:rsidRPr="00A737C8">
        <w:rPr>
          <w:rFonts w:ascii="Arial" w:eastAsia="微軟正黑體" w:hAnsi="Arial" w:cs="Arial" w:hint="eastAsia"/>
        </w:rPr>
        <w:t>任商業聯盟行為準則（</w:t>
      </w:r>
      <w:r w:rsidRPr="00A737C8">
        <w:rPr>
          <w:rFonts w:ascii="Arial" w:eastAsia="微軟正黑體" w:hAnsi="Arial" w:cs="Arial" w:hint="eastAsia"/>
        </w:rPr>
        <w:t>RBA 8.0 Code of Conduct</w:t>
      </w:r>
      <w:r w:rsidRPr="00A737C8">
        <w:rPr>
          <w:rFonts w:ascii="Arial" w:eastAsia="微軟正黑體" w:hAnsi="Arial" w:cs="Arial" w:hint="eastAsia"/>
        </w:rPr>
        <w:t>）之規定與要求，制定之供應商行為準則涵蓋</w:t>
      </w:r>
      <w:r w:rsidRPr="00A737C8">
        <w:rPr>
          <w:rFonts w:ascii="Arial" w:eastAsia="微軟正黑體" w:hAnsi="Arial" w:cs="Arial" w:hint="eastAsia"/>
        </w:rPr>
        <w:t xml:space="preserve"> 5 </w:t>
      </w:r>
      <w:r w:rsidRPr="00A737C8">
        <w:rPr>
          <w:rFonts w:ascii="Arial" w:eastAsia="微軟正黑體" w:hAnsi="Arial" w:cs="Arial" w:hint="eastAsia"/>
        </w:rPr>
        <w:t>大面向包含勞工人權、健康與安全、環境保護、職業道德規範與公司管</w:t>
      </w:r>
    </w:p>
    <w:p w:rsidR="00A737C8" w:rsidRPr="00A737C8" w:rsidRDefault="00A737C8" w:rsidP="00A737C8">
      <w:pPr>
        <w:spacing w:line="0" w:lineRule="atLeast"/>
        <w:ind w:leftChars="100" w:left="240"/>
        <w:jc w:val="both"/>
        <w:rPr>
          <w:rFonts w:ascii="Arial" w:eastAsia="微軟正黑體" w:hAnsi="Arial" w:cs="Arial" w:hint="eastAsia"/>
        </w:rPr>
      </w:pPr>
      <w:r w:rsidRPr="00A737C8">
        <w:rPr>
          <w:rFonts w:ascii="Arial" w:eastAsia="微軟正黑體" w:hAnsi="Arial" w:cs="Arial" w:hint="eastAsia"/>
        </w:rPr>
        <w:t>理體系，共</w:t>
      </w:r>
      <w:r w:rsidRPr="00A737C8">
        <w:rPr>
          <w:rFonts w:ascii="Arial" w:eastAsia="微軟正黑體" w:hAnsi="Arial" w:cs="Arial" w:hint="eastAsia"/>
        </w:rPr>
        <w:t xml:space="preserve"> 42 </w:t>
      </w:r>
      <w:r w:rsidRPr="00A737C8">
        <w:rPr>
          <w:rFonts w:ascii="Arial" w:eastAsia="微軟正黑體" w:hAnsi="Arial" w:cs="Arial" w:hint="eastAsia"/>
        </w:rPr>
        <w:t>項對應指標，遵循國際上所重視之社會責任標準。要求供應商需承諾</w:t>
      </w:r>
      <w:proofErr w:type="gramStart"/>
      <w:r w:rsidRPr="00A737C8">
        <w:rPr>
          <w:rFonts w:ascii="Arial" w:eastAsia="微軟正黑體" w:hAnsi="Arial" w:cs="Arial" w:hint="eastAsia"/>
        </w:rPr>
        <w:t>遵</w:t>
      </w:r>
      <w:proofErr w:type="gramEnd"/>
    </w:p>
    <w:p w:rsidR="00B3228F" w:rsidRDefault="00A737C8" w:rsidP="00A737C8">
      <w:pPr>
        <w:spacing w:line="0" w:lineRule="atLeast"/>
        <w:ind w:leftChars="100" w:left="240"/>
        <w:jc w:val="both"/>
        <w:rPr>
          <w:rFonts w:ascii="Arial" w:eastAsia="微軟正黑體" w:hAnsi="Arial" w:cs="Arial"/>
        </w:rPr>
      </w:pPr>
      <w:r w:rsidRPr="00A737C8">
        <w:rPr>
          <w:rFonts w:ascii="Arial" w:eastAsia="微軟正黑體" w:hAnsi="Arial" w:cs="Arial" w:hint="eastAsia"/>
        </w:rPr>
        <w:t>守承諾書和企業社會責任規範。</w:t>
      </w:r>
    </w:p>
    <w:p w:rsidR="004E193C" w:rsidRDefault="004E193C" w:rsidP="00640C1B">
      <w:pPr>
        <w:spacing w:line="0" w:lineRule="atLeast"/>
        <w:ind w:leftChars="100" w:left="240"/>
        <w:jc w:val="both"/>
        <w:rPr>
          <w:rFonts w:ascii="Arial" w:eastAsia="微軟正黑體" w:hAnsi="Arial" w:cs="Arial"/>
        </w:rPr>
      </w:pPr>
    </w:p>
    <w:p w:rsidR="00A201EE" w:rsidRDefault="00A737C8" w:rsidP="00B3228F">
      <w:pPr>
        <w:spacing w:before="240" w:line="0" w:lineRule="atLeast"/>
        <w:jc w:val="center"/>
        <w:rPr>
          <w:rFonts w:ascii="Arial" w:eastAsia="微軟正黑體" w:hAnsi="Arial" w:cs="Arial"/>
        </w:rPr>
      </w:pPr>
      <w:r>
        <w:rPr>
          <w:noProof/>
        </w:rPr>
        <w:drawing>
          <wp:inline distT="0" distB="0" distL="0" distR="0" wp14:anchorId="269C125E" wp14:editId="699A8308">
            <wp:extent cx="6188710" cy="24110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41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93C" w:rsidRDefault="004E193C" w:rsidP="004E193C">
      <w:pPr>
        <w:spacing w:before="240" w:line="0" w:lineRule="atLeast"/>
        <w:rPr>
          <w:rFonts w:ascii="Arial" w:eastAsia="微軟正黑體" w:hAnsi="Arial" w:cs="Arial"/>
        </w:rPr>
      </w:pPr>
    </w:p>
    <w:p w:rsidR="005612C2" w:rsidRDefault="005612C2" w:rsidP="004E193C">
      <w:pPr>
        <w:spacing w:before="240" w:line="0" w:lineRule="atLeast"/>
        <w:rPr>
          <w:rFonts w:ascii="Arial" w:eastAsia="微軟正黑體" w:hAnsi="Arial" w:cs="Arial"/>
        </w:rPr>
      </w:pPr>
    </w:p>
    <w:p w:rsidR="005612C2" w:rsidRDefault="005612C2" w:rsidP="004E193C">
      <w:pPr>
        <w:spacing w:before="240" w:line="0" w:lineRule="atLeast"/>
        <w:rPr>
          <w:rFonts w:ascii="Arial" w:eastAsia="微軟正黑體" w:hAnsi="Arial" w:cs="Arial"/>
        </w:rPr>
      </w:pPr>
    </w:p>
    <w:p w:rsidR="005612C2" w:rsidRDefault="005612C2" w:rsidP="004E193C">
      <w:pPr>
        <w:spacing w:before="240" w:line="0" w:lineRule="atLeast"/>
        <w:rPr>
          <w:rFonts w:ascii="Arial" w:eastAsia="微軟正黑體" w:hAnsi="Arial" w:cs="Arial"/>
        </w:rPr>
      </w:pPr>
    </w:p>
    <w:p w:rsidR="005612C2" w:rsidRDefault="005612C2" w:rsidP="004E193C">
      <w:pPr>
        <w:spacing w:before="240" w:line="0" w:lineRule="atLeast"/>
        <w:rPr>
          <w:rFonts w:ascii="Arial" w:eastAsia="微軟正黑體" w:hAnsi="Arial" w:cs="Arial"/>
        </w:rPr>
      </w:pPr>
    </w:p>
    <w:p w:rsidR="005612C2" w:rsidRDefault="005612C2" w:rsidP="004E193C">
      <w:pPr>
        <w:spacing w:before="240" w:line="0" w:lineRule="atLeast"/>
        <w:rPr>
          <w:rFonts w:ascii="Arial" w:eastAsia="微軟正黑體" w:hAnsi="Arial" w:cs="Arial"/>
        </w:rPr>
      </w:pPr>
    </w:p>
    <w:p w:rsidR="005612C2" w:rsidRDefault="005612C2" w:rsidP="004E193C">
      <w:pPr>
        <w:spacing w:before="240" w:line="0" w:lineRule="atLeast"/>
        <w:rPr>
          <w:rFonts w:ascii="Arial" w:eastAsia="微軟正黑體" w:hAnsi="Arial" w:cs="Arial"/>
        </w:rPr>
      </w:pPr>
    </w:p>
    <w:p w:rsidR="005612C2" w:rsidRDefault="005612C2" w:rsidP="004E193C">
      <w:pPr>
        <w:spacing w:before="240" w:line="0" w:lineRule="atLeast"/>
        <w:rPr>
          <w:rFonts w:ascii="Arial" w:eastAsia="微軟正黑體" w:hAnsi="Arial" w:cs="Arial"/>
        </w:rPr>
      </w:pPr>
    </w:p>
    <w:p w:rsidR="005612C2" w:rsidRDefault="005612C2" w:rsidP="004E193C">
      <w:pPr>
        <w:spacing w:before="240" w:line="0" w:lineRule="atLeast"/>
        <w:rPr>
          <w:rFonts w:ascii="Arial" w:eastAsia="微軟正黑體" w:hAnsi="Arial" w:cs="Arial"/>
        </w:rPr>
      </w:pPr>
    </w:p>
    <w:p w:rsidR="005612C2" w:rsidRDefault="005612C2" w:rsidP="004E193C">
      <w:pPr>
        <w:spacing w:before="240" w:line="0" w:lineRule="atLeast"/>
        <w:rPr>
          <w:rFonts w:ascii="Arial" w:eastAsia="微軟正黑體" w:hAnsi="Arial" w:cs="Arial"/>
        </w:rPr>
      </w:pPr>
    </w:p>
    <w:p w:rsidR="005612C2" w:rsidRDefault="005612C2" w:rsidP="004E193C">
      <w:pPr>
        <w:spacing w:before="240" w:line="0" w:lineRule="atLeast"/>
        <w:rPr>
          <w:rFonts w:ascii="Arial" w:eastAsia="微軟正黑體" w:hAnsi="Arial" w:cs="Arial"/>
        </w:rPr>
      </w:pPr>
    </w:p>
    <w:p w:rsidR="005612C2" w:rsidRDefault="005612C2" w:rsidP="004E193C">
      <w:pPr>
        <w:spacing w:before="240" w:line="0" w:lineRule="atLeast"/>
        <w:rPr>
          <w:rFonts w:ascii="Arial" w:eastAsia="微軟正黑體" w:hAnsi="Arial" w:cs="Arial"/>
        </w:rPr>
      </w:pPr>
    </w:p>
    <w:p w:rsidR="005612C2" w:rsidRDefault="005612C2" w:rsidP="004E193C">
      <w:pPr>
        <w:spacing w:before="240" w:line="0" w:lineRule="atLeast"/>
        <w:rPr>
          <w:rFonts w:ascii="Arial" w:eastAsia="微軟正黑體" w:hAnsi="Arial" w:cs="Arial"/>
        </w:rPr>
      </w:pPr>
    </w:p>
    <w:p w:rsidR="0065584C" w:rsidRPr="0065584C" w:rsidRDefault="00A737C8" w:rsidP="00707561">
      <w:pPr>
        <w:pStyle w:val="a3"/>
        <w:numPr>
          <w:ilvl w:val="0"/>
          <w:numId w:val="1"/>
        </w:numPr>
        <w:spacing w:before="240" w:line="0" w:lineRule="atLeast"/>
        <w:ind w:leftChars="0"/>
        <w:jc w:val="both"/>
        <w:rPr>
          <w:rFonts w:ascii="Arial" w:eastAsia="微軟正黑體" w:hAnsi="Arial" w:cs="Arial"/>
        </w:rPr>
      </w:pPr>
      <w:bookmarkStart w:id="0" w:name="_GoBack"/>
      <w:bookmarkEnd w:id="0"/>
      <w:r w:rsidRPr="00A737C8">
        <w:rPr>
          <w:rFonts w:ascii="Arial" w:eastAsia="微軟正黑體" w:hAnsi="Arial" w:cs="Arial" w:hint="eastAsia"/>
          <w:b/>
        </w:rPr>
        <w:lastRenderedPageBreak/>
        <w:t>供應商識別</w:t>
      </w:r>
      <w:r w:rsidR="00707561">
        <w:rPr>
          <w:rFonts w:ascii="Arial" w:eastAsia="微軟正黑體" w:hAnsi="Arial" w:cs="Arial" w:hint="eastAsia"/>
          <w:b/>
        </w:rPr>
        <w:t>/</w:t>
      </w:r>
      <w:r w:rsidR="00707561" w:rsidRPr="00707561">
        <w:rPr>
          <w:rFonts w:ascii="Arial" w:eastAsia="微軟正黑體" w:hAnsi="Arial" w:cs="Arial" w:hint="eastAsia"/>
          <w:b/>
        </w:rPr>
        <w:t>風險調查與評估</w:t>
      </w:r>
      <w:r w:rsidR="00A201EE" w:rsidRPr="006636A6">
        <w:rPr>
          <w:rFonts w:ascii="Arial" w:eastAsia="微軟正黑體" w:hAnsi="Arial" w:cs="Arial"/>
          <w:b/>
        </w:rPr>
        <w:t>:</w:t>
      </w:r>
      <w:r w:rsidR="00CF27ED" w:rsidRPr="006636A6">
        <w:rPr>
          <w:rFonts w:ascii="Arial" w:eastAsia="微軟正黑體" w:hAnsi="Arial" w:cs="Arial"/>
        </w:rPr>
        <w:t xml:space="preserve"> </w:t>
      </w:r>
    </w:p>
    <w:p w:rsidR="003830E6" w:rsidRPr="003830E6" w:rsidRDefault="003830E6" w:rsidP="003830E6">
      <w:pPr>
        <w:spacing w:line="0" w:lineRule="atLeast"/>
        <w:ind w:left="240"/>
        <w:jc w:val="both"/>
        <w:rPr>
          <w:rFonts w:ascii="Arial" w:eastAsia="微軟正黑體" w:hAnsi="Arial" w:cs="Arial" w:hint="eastAsia"/>
        </w:rPr>
      </w:pPr>
      <w:r w:rsidRPr="003830E6">
        <w:rPr>
          <w:rFonts w:ascii="Arial" w:eastAsia="微軟正黑體" w:hAnsi="Arial" w:cs="Arial" w:hint="eastAsia"/>
        </w:rPr>
        <w:t>「供應鏈監控與責任評估調查」是創意電子實施永續供應鏈風險控管的一環。我們的永</w:t>
      </w:r>
    </w:p>
    <w:p w:rsidR="003830E6" w:rsidRPr="003830E6" w:rsidRDefault="003830E6" w:rsidP="003830E6">
      <w:pPr>
        <w:spacing w:line="0" w:lineRule="atLeast"/>
        <w:ind w:left="240"/>
        <w:jc w:val="both"/>
        <w:rPr>
          <w:rFonts w:ascii="Arial" w:eastAsia="微軟正黑體" w:hAnsi="Arial" w:cs="Arial" w:hint="eastAsia"/>
        </w:rPr>
      </w:pPr>
      <w:r w:rsidRPr="003830E6">
        <w:rPr>
          <w:rFonts w:ascii="Arial" w:eastAsia="微軟正黑體" w:hAnsi="Arial" w:cs="Arial" w:hint="eastAsia"/>
        </w:rPr>
        <w:t>續團隊參考永續議題的各種發展趨勢，並鑑別出</w:t>
      </w:r>
      <w:r w:rsidRPr="003830E6">
        <w:rPr>
          <w:rFonts w:ascii="Arial" w:eastAsia="微軟正黑體" w:hAnsi="Arial" w:cs="Arial" w:hint="eastAsia"/>
        </w:rPr>
        <w:t xml:space="preserve"> 12 </w:t>
      </w:r>
      <w:r w:rsidRPr="003830E6">
        <w:rPr>
          <w:rFonts w:ascii="Arial" w:eastAsia="微軟正黑體" w:hAnsi="Arial" w:cs="Arial" w:hint="eastAsia"/>
        </w:rPr>
        <w:t>項主題，同時納入</w:t>
      </w:r>
      <w:proofErr w:type="gramStart"/>
      <w:r w:rsidRPr="003830E6">
        <w:rPr>
          <w:rFonts w:ascii="Arial" w:eastAsia="微軟正黑體" w:hAnsi="Arial" w:cs="Arial" w:hint="eastAsia"/>
        </w:rPr>
        <w:t>《</w:t>
      </w:r>
      <w:proofErr w:type="gramEnd"/>
      <w:r w:rsidRPr="003830E6">
        <w:rPr>
          <w:rFonts w:ascii="Arial" w:eastAsia="微軟正黑體" w:hAnsi="Arial" w:cs="Arial" w:hint="eastAsia"/>
        </w:rPr>
        <w:t>供應商</w:t>
      </w:r>
      <w:r w:rsidRPr="003830E6">
        <w:rPr>
          <w:rFonts w:ascii="Arial" w:eastAsia="微軟正黑體" w:hAnsi="Arial" w:cs="Arial" w:hint="eastAsia"/>
        </w:rPr>
        <w:t xml:space="preserve"> ESG</w:t>
      </w:r>
    </w:p>
    <w:p w:rsidR="003830E6" w:rsidRPr="003830E6" w:rsidRDefault="003830E6" w:rsidP="003830E6">
      <w:pPr>
        <w:spacing w:line="0" w:lineRule="atLeast"/>
        <w:ind w:left="240"/>
        <w:jc w:val="both"/>
        <w:rPr>
          <w:rFonts w:ascii="Arial" w:eastAsia="微軟正黑體" w:hAnsi="Arial" w:cs="Arial" w:hint="eastAsia"/>
        </w:rPr>
      </w:pPr>
      <w:r w:rsidRPr="003830E6">
        <w:rPr>
          <w:rFonts w:ascii="Arial" w:eastAsia="微軟正黑體" w:hAnsi="Arial" w:cs="Arial" w:hint="eastAsia"/>
        </w:rPr>
        <w:t>永續管理</w:t>
      </w:r>
      <w:r w:rsidRPr="003830E6">
        <w:rPr>
          <w:rFonts w:ascii="Arial" w:eastAsia="微軟正黑體" w:hAnsi="Arial" w:cs="Arial" w:hint="eastAsia"/>
        </w:rPr>
        <w:t xml:space="preserve"> &amp; </w:t>
      </w:r>
      <w:r w:rsidRPr="003830E6">
        <w:rPr>
          <w:rFonts w:ascii="Arial" w:eastAsia="微軟正黑體" w:hAnsi="Arial" w:cs="Arial" w:hint="eastAsia"/>
        </w:rPr>
        <w:t>風險評估問卷調查表</w:t>
      </w:r>
      <w:proofErr w:type="gramStart"/>
      <w:r w:rsidRPr="003830E6">
        <w:rPr>
          <w:rFonts w:ascii="Arial" w:eastAsia="微軟正黑體" w:hAnsi="Arial" w:cs="Arial" w:hint="eastAsia"/>
        </w:rPr>
        <w:t>》</w:t>
      </w:r>
      <w:proofErr w:type="gramEnd"/>
      <w:r w:rsidRPr="003830E6">
        <w:rPr>
          <w:rFonts w:ascii="Arial" w:eastAsia="微軟正黑體" w:hAnsi="Arial" w:cs="Arial" w:hint="eastAsia"/>
        </w:rPr>
        <w:t>，區分為經濟、社會及環境</w:t>
      </w:r>
      <w:r w:rsidRPr="003830E6">
        <w:rPr>
          <w:rFonts w:ascii="Arial" w:eastAsia="微軟正黑體" w:hAnsi="Arial" w:cs="Arial" w:hint="eastAsia"/>
        </w:rPr>
        <w:t xml:space="preserve"> 3 </w:t>
      </w:r>
      <w:r w:rsidRPr="003830E6">
        <w:rPr>
          <w:rFonts w:ascii="Arial" w:eastAsia="微軟正黑體" w:hAnsi="Arial" w:cs="Arial" w:hint="eastAsia"/>
        </w:rPr>
        <w:t>大面向，強化供應商</w:t>
      </w:r>
    </w:p>
    <w:p w:rsidR="003830E6" w:rsidRPr="003830E6" w:rsidRDefault="003830E6" w:rsidP="003830E6">
      <w:pPr>
        <w:spacing w:line="0" w:lineRule="atLeast"/>
        <w:ind w:left="240"/>
        <w:jc w:val="both"/>
        <w:rPr>
          <w:rFonts w:ascii="Arial" w:eastAsia="微軟正黑體" w:hAnsi="Arial" w:cs="Arial" w:hint="eastAsia"/>
        </w:rPr>
      </w:pPr>
      <w:r w:rsidRPr="003830E6">
        <w:rPr>
          <w:rFonts w:ascii="Arial" w:eastAsia="微軟正黑體" w:hAnsi="Arial" w:cs="Arial" w:hint="eastAsia"/>
        </w:rPr>
        <w:t>管理制度的建立，評估查核供應商在永續發展上可能面臨的風險，再採取適當的措施做</w:t>
      </w:r>
    </w:p>
    <w:p w:rsidR="000E42D4" w:rsidRDefault="003830E6" w:rsidP="003830E6">
      <w:pPr>
        <w:spacing w:line="0" w:lineRule="atLeast"/>
        <w:ind w:left="240"/>
        <w:jc w:val="both"/>
        <w:rPr>
          <w:rFonts w:ascii="Arial" w:eastAsia="微軟正黑體" w:hAnsi="Arial" w:cs="Arial"/>
        </w:rPr>
      </w:pPr>
      <w:r w:rsidRPr="003830E6">
        <w:rPr>
          <w:rFonts w:ascii="Arial" w:eastAsia="微軟正黑體" w:hAnsi="Arial" w:cs="Arial" w:hint="eastAsia"/>
        </w:rPr>
        <w:t>因應。</w:t>
      </w:r>
    </w:p>
    <w:p w:rsidR="003830E6" w:rsidRDefault="003830E6" w:rsidP="003830E6">
      <w:pPr>
        <w:spacing w:line="0" w:lineRule="atLeast"/>
        <w:ind w:left="240"/>
        <w:jc w:val="both"/>
        <w:rPr>
          <w:rFonts w:ascii="Arial" w:eastAsia="微軟正黑體" w:hAnsi="Arial" w:cs="Arial" w:hint="eastAsia"/>
        </w:rPr>
      </w:pPr>
    </w:p>
    <w:p w:rsidR="003830E6" w:rsidRPr="003830E6" w:rsidRDefault="003830E6" w:rsidP="003830E6">
      <w:pPr>
        <w:spacing w:line="0" w:lineRule="atLeast"/>
        <w:ind w:left="240"/>
        <w:jc w:val="both"/>
        <w:rPr>
          <w:rFonts w:ascii="Arial" w:eastAsia="微軟正黑體" w:hAnsi="Arial" w:cs="Arial" w:hint="eastAsia"/>
        </w:rPr>
      </w:pPr>
      <w:r w:rsidRPr="003830E6">
        <w:rPr>
          <w:rFonts w:ascii="Arial" w:eastAsia="微軟正黑體" w:hAnsi="Arial" w:cs="Arial" w:hint="eastAsia"/>
        </w:rPr>
        <w:t>自</w:t>
      </w:r>
      <w:r w:rsidRPr="003830E6">
        <w:rPr>
          <w:rFonts w:ascii="Arial" w:eastAsia="微軟正黑體" w:hAnsi="Arial" w:cs="Arial" w:hint="eastAsia"/>
        </w:rPr>
        <w:t xml:space="preserve"> ESG </w:t>
      </w:r>
      <w:r w:rsidRPr="003830E6">
        <w:rPr>
          <w:rFonts w:ascii="Arial" w:eastAsia="微軟正黑體" w:hAnsi="Arial" w:cs="Arial" w:hint="eastAsia"/>
        </w:rPr>
        <w:t>風險評估問卷中，區分經濟、環境、社會面向等</w:t>
      </w:r>
      <w:r w:rsidRPr="003830E6">
        <w:rPr>
          <w:rFonts w:ascii="Arial" w:eastAsia="微軟正黑體" w:hAnsi="Arial" w:cs="Arial" w:hint="eastAsia"/>
        </w:rPr>
        <w:t xml:space="preserve"> 3 </w:t>
      </w:r>
      <w:r w:rsidRPr="003830E6">
        <w:rPr>
          <w:rFonts w:ascii="Arial" w:eastAsia="微軟正黑體" w:hAnsi="Arial" w:cs="Arial" w:hint="eastAsia"/>
        </w:rPr>
        <w:t>大風險管理制度面向進行</w:t>
      </w:r>
    </w:p>
    <w:p w:rsidR="003830E6" w:rsidRPr="003830E6" w:rsidRDefault="003830E6" w:rsidP="003830E6">
      <w:pPr>
        <w:spacing w:line="0" w:lineRule="atLeast"/>
        <w:ind w:left="240"/>
        <w:jc w:val="both"/>
        <w:rPr>
          <w:rFonts w:ascii="Arial" w:eastAsia="微軟正黑體" w:hAnsi="Arial" w:cs="Arial" w:hint="eastAsia"/>
        </w:rPr>
      </w:pPr>
      <w:r w:rsidRPr="003830E6">
        <w:rPr>
          <w:rFonts w:ascii="Arial" w:eastAsia="微軟正黑體" w:hAnsi="Arial" w:cs="Arial" w:hint="eastAsia"/>
        </w:rPr>
        <w:t>評比，</w:t>
      </w:r>
      <w:proofErr w:type="gramStart"/>
      <w:r w:rsidRPr="003830E6">
        <w:rPr>
          <w:rFonts w:ascii="Arial" w:eastAsia="微軟正黑體" w:hAnsi="Arial" w:cs="Arial" w:hint="eastAsia"/>
        </w:rPr>
        <w:t>按權重</w:t>
      </w:r>
      <w:proofErr w:type="gramEnd"/>
      <w:r w:rsidRPr="003830E6">
        <w:rPr>
          <w:rFonts w:ascii="Arial" w:eastAsia="微軟正黑體" w:hAnsi="Arial" w:cs="Arial" w:hint="eastAsia"/>
        </w:rPr>
        <w:t>評比供應商執行績效，透過稽核／調查／改善措施等各項管理流程提升供</w:t>
      </w:r>
    </w:p>
    <w:p w:rsidR="003830E6" w:rsidRDefault="003830E6" w:rsidP="003830E6">
      <w:pPr>
        <w:spacing w:line="0" w:lineRule="atLeast"/>
        <w:ind w:left="240"/>
        <w:jc w:val="both"/>
        <w:rPr>
          <w:rFonts w:ascii="Arial" w:eastAsia="微軟正黑體" w:hAnsi="Arial" w:cs="Arial"/>
        </w:rPr>
      </w:pPr>
      <w:proofErr w:type="gramStart"/>
      <w:r w:rsidRPr="003830E6">
        <w:rPr>
          <w:rFonts w:ascii="Arial" w:eastAsia="微軟正黑體" w:hAnsi="Arial" w:cs="Arial" w:hint="eastAsia"/>
        </w:rPr>
        <w:t>應鏈的</w:t>
      </w:r>
      <w:proofErr w:type="gramEnd"/>
      <w:r w:rsidRPr="003830E6">
        <w:rPr>
          <w:rFonts w:ascii="Arial" w:eastAsia="微軟正黑體" w:hAnsi="Arial" w:cs="Arial" w:hint="eastAsia"/>
        </w:rPr>
        <w:t>韌性，強化密切合作，互利共榮攜手創造永續。</w:t>
      </w:r>
    </w:p>
    <w:p w:rsidR="003830E6" w:rsidRDefault="003C31CA" w:rsidP="003830E6">
      <w:pPr>
        <w:spacing w:line="0" w:lineRule="atLeast"/>
        <w:ind w:left="240"/>
        <w:jc w:val="both"/>
        <w:rPr>
          <w:rFonts w:ascii="Arial" w:eastAsia="微軟正黑體" w:hAnsi="Arial" w:cs="Arial"/>
        </w:rPr>
      </w:pPr>
      <w:r>
        <w:rPr>
          <w:noProof/>
        </w:rPr>
        <w:drawing>
          <wp:inline distT="0" distB="0" distL="0" distR="0" wp14:anchorId="265DA9C1" wp14:editId="6A9D0E20">
            <wp:extent cx="6188710" cy="2840355"/>
            <wp:effectExtent l="0" t="0" r="254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84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30E6" w:rsidRDefault="003830E6" w:rsidP="003830E6">
      <w:pPr>
        <w:spacing w:line="0" w:lineRule="atLeast"/>
        <w:ind w:left="240"/>
        <w:jc w:val="both"/>
        <w:rPr>
          <w:rFonts w:ascii="Arial" w:eastAsia="微軟正黑體" w:hAnsi="Arial" w:cs="Arial"/>
        </w:rPr>
      </w:pPr>
    </w:p>
    <w:p w:rsidR="00016AF0" w:rsidRPr="006636A6" w:rsidRDefault="00016AF0" w:rsidP="00016AF0">
      <w:pPr>
        <w:pStyle w:val="a3"/>
        <w:numPr>
          <w:ilvl w:val="0"/>
          <w:numId w:val="1"/>
        </w:numPr>
        <w:spacing w:before="240" w:line="0" w:lineRule="atLeast"/>
        <w:ind w:leftChars="0"/>
        <w:rPr>
          <w:rFonts w:ascii="Arial" w:eastAsia="微軟正黑體" w:hAnsi="Arial" w:cs="Arial"/>
          <w:b/>
        </w:rPr>
      </w:pPr>
      <w:r w:rsidRPr="00016AF0">
        <w:rPr>
          <w:rFonts w:ascii="Arial" w:eastAsia="微軟正黑體" w:hAnsi="Arial" w:cs="Arial" w:hint="eastAsia"/>
          <w:b/>
        </w:rPr>
        <w:t>供應鏈生物多樣性承諾及</w:t>
      </w:r>
      <w:proofErr w:type="gramStart"/>
      <w:r w:rsidRPr="00016AF0">
        <w:rPr>
          <w:rFonts w:ascii="Arial" w:eastAsia="微軟正黑體" w:hAnsi="Arial" w:cs="Arial" w:hint="eastAsia"/>
          <w:b/>
        </w:rPr>
        <w:t>零毀林</w:t>
      </w:r>
      <w:proofErr w:type="gramEnd"/>
      <w:r w:rsidRPr="00016AF0">
        <w:rPr>
          <w:rFonts w:ascii="Arial" w:eastAsia="微軟正黑體" w:hAnsi="Arial" w:cs="Arial" w:hint="eastAsia"/>
          <w:b/>
        </w:rPr>
        <w:t>宣言</w:t>
      </w:r>
      <w:r w:rsidRPr="006636A6">
        <w:rPr>
          <w:rFonts w:ascii="Arial" w:eastAsia="微軟正黑體" w:hAnsi="Arial" w:cs="Arial"/>
          <w:b/>
        </w:rPr>
        <w:t>:</w:t>
      </w:r>
    </w:p>
    <w:p w:rsidR="00016AF0" w:rsidRPr="00016AF0" w:rsidRDefault="00016AF0" w:rsidP="00016AF0">
      <w:pPr>
        <w:spacing w:line="0" w:lineRule="atLeast"/>
        <w:ind w:leftChars="100" w:left="240"/>
        <w:jc w:val="both"/>
        <w:rPr>
          <w:rFonts w:ascii="Arial" w:eastAsia="微軟正黑體" w:hAnsi="Arial" w:cs="Arial" w:hint="eastAsia"/>
        </w:rPr>
      </w:pPr>
      <w:r w:rsidRPr="00016AF0">
        <w:rPr>
          <w:rFonts w:ascii="Arial" w:eastAsia="微軟正黑體" w:hAnsi="Arial" w:cs="Arial" w:hint="eastAsia"/>
        </w:rPr>
        <w:t>創意電子在生態資源保護的責任行動中，制定「生物多樣性承諾及</w:t>
      </w:r>
      <w:proofErr w:type="gramStart"/>
      <w:r w:rsidRPr="00016AF0">
        <w:rPr>
          <w:rFonts w:ascii="Arial" w:eastAsia="微軟正黑體" w:hAnsi="Arial" w:cs="Arial" w:hint="eastAsia"/>
        </w:rPr>
        <w:t>零毀林</w:t>
      </w:r>
      <w:proofErr w:type="gramEnd"/>
      <w:r w:rsidRPr="00016AF0">
        <w:rPr>
          <w:rFonts w:ascii="Arial" w:eastAsia="微軟正黑體" w:hAnsi="Arial" w:cs="Arial" w:hint="eastAsia"/>
        </w:rPr>
        <w:t>宣言」，並設</w:t>
      </w:r>
    </w:p>
    <w:p w:rsidR="00016AF0" w:rsidRPr="00016AF0" w:rsidRDefault="00016AF0" w:rsidP="00016AF0">
      <w:pPr>
        <w:spacing w:line="0" w:lineRule="atLeast"/>
        <w:ind w:leftChars="100" w:left="240"/>
        <w:jc w:val="both"/>
        <w:rPr>
          <w:rFonts w:ascii="Arial" w:eastAsia="微軟正黑體" w:hAnsi="Arial" w:cs="Arial" w:hint="eastAsia"/>
        </w:rPr>
      </w:pPr>
      <w:r w:rsidRPr="00016AF0">
        <w:rPr>
          <w:rFonts w:ascii="Arial" w:eastAsia="微軟正黑體" w:hAnsi="Arial" w:cs="Arial" w:hint="eastAsia"/>
        </w:rPr>
        <w:t>定為公司及第一階關鍵供應商的績效指標與目標，以期提升整體價值鏈在維護生物多樣</w:t>
      </w:r>
    </w:p>
    <w:p w:rsidR="00016AF0" w:rsidRPr="00016AF0" w:rsidRDefault="00016AF0" w:rsidP="00016AF0">
      <w:pPr>
        <w:spacing w:line="0" w:lineRule="atLeast"/>
        <w:ind w:leftChars="100" w:left="240"/>
        <w:jc w:val="both"/>
        <w:rPr>
          <w:rFonts w:ascii="Arial" w:eastAsia="微軟正黑體" w:hAnsi="Arial" w:cs="Arial" w:hint="eastAsia"/>
        </w:rPr>
      </w:pPr>
      <w:r w:rsidRPr="00016AF0">
        <w:rPr>
          <w:rFonts w:ascii="Arial" w:eastAsia="微軟正黑體" w:hAnsi="Arial" w:cs="Arial" w:hint="eastAsia"/>
        </w:rPr>
        <w:t>性上的正向影響力，鼓勵供應商評估其營運據點的生物多樣性風險，以減少環境負面影</w:t>
      </w:r>
    </w:p>
    <w:p w:rsidR="00016AF0" w:rsidRPr="00016AF0" w:rsidRDefault="00016AF0" w:rsidP="00016AF0">
      <w:pPr>
        <w:spacing w:line="0" w:lineRule="atLeast"/>
        <w:ind w:leftChars="100" w:left="240"/>
        <w:jc w:val="both"/>
        <w:rPr>
          <w:rFonts w:ascii="Arial" w:eastAsia="微軟正黑體" w:hAnsi="Arial" w:cs="Arial" w:hint="eastAsia"/>
        </w:rPr>
      </w:pPr>
      <w:r w:rsidRPr="00016AF0">
        <w:rPr>
          <w:rFonts w:ascii="Arial" w:eastAsia="微軟正黑體" w:hAnsi="Arial" w:cs="Arial" w:hint="eastAsia"/>
        </w:rPr>
        <w:t>響，一同尋求降低損害生物多樣性的可能及</w:t>
      </w:r>
      <w:proofErr w:type="gramStart"/>
      <w:r w:rsidRPr="00016AF0">
        <w:rPr>
          <w:rFonts w:ascii="Arial" w:eastAsia="微軟正黑體" w:hAnsi="Arial" w:cs="Arial" w:hint="eastAsia"/>
        </w:rPr>
        <w:t>零毀林最佳</w:t>
      </w:r>
      <w:proofErr w:type="gramEnd"/>
      <w:r w:rsidRPr="00016AF0">
        <w:rPr>
          <w:rFonts w:ascii="Arial" w:eastAsia="微軟正黑體" w:hAnsi="Arial" w:cs="Arial" w:hint="eastAsia"/>
        </w:rPr>
        <w:t>實踐措施。透過生物多樣性承諾</w:t>
      </w:r>
    </w:p>
    <w:p w:rsidR="00016AF0" w:rsidRPr="00016AF0" w:rsidRDefault="00016AF0" w:rsidP="00016AF0">
      <w:pPr>
        <w:spacing w:line="0" w:lineRule="atLeast"/>
        <w:ind w:leftChars="100" w:left="240"/>
        <w:jc w:val="both"/>
        <w:rPr>
          <w:rFonts w:ascii="Arial" w:eastAsia="微軟正黑體" w:hAnsi="Arial" w:cs="Arial" w:hint="eastAsia"/>
        </w:rPr>
      </w:pPr>
      <w:r w:rsidRPr="00016AF0">
        <w:rPr>
          <w:rFonts w:ascii="Arial" w:eastAsia="微軟正黑體" w:hAnsi="Arial" w:cs="Arial" w:hint="eastAsia"/>
        </w:rPr>
        <w:t>調查書，要求第一階關鍵供應商應符合下列保護生態資源的承諾：</w:t>
      </w:r>
    </w:p>
    <w:p w:rsidR="00016AF0" w:rsidRPr="00016AF0" w:rsidRDefault="00016AF0" w:rsidP="00016AF0">
      <w:pPr>
        <w:spacing w:line="0" w:lineRule="atLeast"/>
        <w:ind w:leftChars="100" w:left="240"/>
        <w:jc w:val="both"/>
        <w:rPr>
          <w:rFonts w:ascii="Arial" w:eastAsia="微軟正黑體" w:hAnsi="Arial" w:cs="Arial" w:hint="eastAsia"/>
        </w:rPr>
      </w:pPr>
      <w:proofErr w:type="gramStart"/>
      <w:r w:rsidRPr="00016AF0">
        <w:rPr>
          <w:rFonts w:ascii="Arial" w:eastAsia="微軟正黑體" w:hAnsi="Arial" w:cs="Arial" w:hint="eastAsia"/>
        </w:rPr>
        <w:t>•</w:t>
      </w:r>
      <w:proofErr w:type="gramEnd"/>
      <w:r w:rsidRPr="00016AF0">
        <w:rPr>
          <w:rFonts w:ascii="Arial" w:eastAsia="微軟正黑體" w:hAnsi="Arial" w:cs="Arial" w:hint="eastAsia"/>
        </w:rPr>
        <w:t xml:space="preserve"> </w:t>
      </w:r>
      <w:r w:rsidRPr="00016AF0">
        <w:rPr>
          <w:rFonts w:ascii="Arial" w:eastAsia="微軟正黑體" w:hAnsi="Arial" w:cs="Arial" w:hint="eastAsia"/>
        </w:rPr>
        <w:t>承諾未來不在重要的生物多樣性地點或其附近進行營運活動</w:t>
      </w:r>
    </w:p>
    <w:p w:rsidR="00016AF0" w:rsidRPr="00016AF0" w:rsidRDefault="00016AF0" w:rsidP="00016AF0">
      <w:pPr>
        <w:spacing w:line="0" w:lineRule="atLeast"/>
        <w:ind w:leftChars="100" w:left="240"/>
        <w:jc w:val="both"/>
        <w:rPr>
          <w:rFonts w:ascii="Arial" w:eastAsia="微軟正黑體" w:hAnsi="Arial" w:cs="Arial" w:hint="eastAsia"/>
        </w:rPr>
      </w:pPr>
      <w:proofErr w:type="gramStart"/>
      <w:r w:rsidRPr="00016AF0">
        <w:rPr>
          <w:rFonts w:ascii="Arial" w:eastAsia="微軟正黑體" w:hAnsi="Arial" w:cs="Arial" w:hint="eastAsia"/>
        </w:rPr>
        <w:t>•</w:t>
      </w:r>
      <w:proofErr w:type="gramEnd"/>
      <w:r w:rsidRPr="00016AF0">
        <w:rPr>
          <w:rFonts w:ascii="Arial" w:eastAsia="微軟正黑體" w:hAnsi="Arial" w:cs="Arial" w:hint="eastAsia"/>
        </w:rPr>
        <w:t xml:space="preserve"> </w:t>
      </w:r>
      <w:r w:rsidRPr="00016AF0">
        <w:rPr>
          <w:rFonts w:ascii="Arial" w:eastAsia="微軟正黑體" w:hAnsi="Arial" w:cs="Arial" w:hint="eastAsia"/>
        </w:rPr>
        <w:t>若現有營運活動或所提供的產品與服務有砍伐森林的現象，承諾進行林地復育的補償</w:t>
      </w:r>
    </w:p>
    <w:p w:rsidR="00016AF0" w:rsidRPr="00016AF0" w:rsidRDefault="00016AF0" w:rsidP="00016AF0">
      <w:pPr>
        <w:spacing w:line="0" w:lineRule="atLeast"/>
        <w:ind w:leftChars="100" w:left="240"/>
        <w:jc w:val="both"/>
        <w:rPr>
          <w:rFonts w:ascii="Arial" w:eastAsia="微軟正黑體" w:hAnsi="Arial" w:cs="Arial" w:hint="eastAsia"/>
        </w:rPr>
      </w:pPr>
      <w:r w:rsidRPr="00016AF0">
        <w:rPr>
          <w:rFonts w:ascii="Arial" w:eastAsia="微軟正黑體" w:hAnsi="Arial" w:cs="Arial" w:hint="eastAsia"/>
        </w:rPr>
        <w:t>措施，並終止未來任何形式的開發行為</w:t>
      </w:r>
    </w:p>
    <w:p w:rsidR="00016AF0" w:rsidRPr="00016AF0" w:rsidRDefault="00016AF0" w:rsidP="00016AF0">
      <w:pPr>
        <w:spacing w:line="0" w:lineRule="atLeast"/>
        <w:ind w:leftChars="100" w:left="240"/>
        <w:jc w:val="both"/>
        <w:rPr>
          <w:rFonts w:ascii="Arial" w:eastAsia="微軟正黑體" w:hAnsi="Arial" w:cs="Arial" w:hint="eastAsia"/>
        </w:rPr>
      </w:pPr>
      <w:proofErr w:type="gramStart"/>
      <w:r w:rsidRPr="00016AF0">
        <w:rPr>
          <w:rFonts w:ascii="Arial" w:eastAsia="微軟正黑體" w:hAnsi="Arial" w:cs="Arial" w:hint="eastAsia"/>
        </w:rPr>
        <w:t>•</w:t>
      </w:r>
      <w:proofErr w:type="gramEnd"/>
      <w:r w:rsidRPr="00016AF0">
        <w:rPr>
          <w:rFonts w:ascii="Arial" w:eastAsia="微軟正黑體" w:hAnsi="Arial" w:cs="Arial" w:hint="eastAsia"/>
        </w:rPr>
        <w:t xml:space="preserve"> </w:t>
      </w:r>
      <w:r w:rsidRPr="00016AF0">
        <w:rPr>
          <w:rFonts w:ascii="Arial" w:eastAsia="微軟正黑體" w:hAnsi="Arial" w:cs="Arial" w:hint="eastAsia"/>
        </w:rPr>
        <w:t>承諾營運活動及所提供的產品與服務符合森林零砍伐的標準，並以內部環境管理系統</w:t>
      </w:r>
    </w:p>
    <w:p w:rsidR="00016AF0" w:rsidRPr="00016AF0" w:rsidRDefault="00016AF0" w:rsidP="00016AF0">
      <w:pPr>
        <w:spacing w:line="0" w:lineRule="atLeast"/>
        <w:ind w:leftChars="100" w:left="240"/>
        <w:jc w:val="both"/>
        <w:rPr>
          <w:rFonts w:ascii="Arial" w:eastAsia="微軟正黑體" w:hAnsi="Arial" w:cs="Arial" w:hint="eastAsia"/>
        </w:rPr>
      </w:pPr>
      <w:r w:rsidRPr="00016AF0">
        <w:rPr>
          <w:rFonts w:ascii="Arial" w:eastAsia="微軟正黑體" w:hAnsi="Arial" w:cs="Arial" w:hint="eastAsia"/>
        </w:rPr>
        <w:t>之運作監督法規之符合性</w:t>
      </w:r>
    </w:p>
    <w:p w:rsidR="00016AF0" w:rsidRPr="00016AF0" w:rsidRDefault="00016AF0" w:rsidP="00016AF0">
      <w:pPr>
        <w:spacing w:line="0" w:lineRule="atLeast"/>
        <w:ind w:leftChars="100" w:left="240"/>
        <w:jc w:val="both"/>
        <w:rPr>
          <w:rFonts w:ascii="Arial" w:eastAsia="微軟正黑體" w:hAnsi="Arial" w:cs="Arial" w:hint="eastAsia"/>
        </w:rPr>
      </w:pPr>
      <w:proofErr w:type="gramStart"/>
      <w:r w:rsidRPr="00016AF0">
        <w:rPr>
          <w:rFonts w:ascii="Arial" w:eastAsia="微軟正黑體" w:hAnsi="Arial" w:cs="Arial" w:hint="eastAsia"/>
        </w:rPr>
        <w:lastRenderedPageBreak/>
        <w:t>•</w:t>
      </w:r>
      <w:proofErr w:type="gramEnd"/>
      <w:r w:rsidRPr="00016AF0">
        <w:rPr>
          <w:rFonts w:ascii="Arial" w:eastAsia="微軟正黑體" w:hAnsi="Arial" w:cs="Arial" w:hint="eastAsia"/>
        </w:rPr>
        <w:t xml:space="preserve"> </w:t>
      </w:r>
      <w:r w:rsidRPr="00016AF0">
        <w:rPr>
          <w:rFonts w:ascii="Arial" w:eastAsia="微軟正黑體" w:hAnsi="Arial" w:cs="Arial" w:hint="eastAsia"/>
        </w:rPr>
        <w:t>若現有營運活動周圍被鑑別為生物多樣性地區，承諾提出減輕衝擊對策</w:t>
      </w:r>
      <w:proofErr w:type="gramStart"/>
      <w:r w:rsidRPr="00016AF0">
        <w:rPr>
          <w:rFonts w:ascii="Arial" w:eastAsia="微軟正黑體" w:hAnsi="Arial" w:cs="Arial" w:hint="eastAsia"/>
        </w:rPr>
        <w:t>（</w:t>
      </w:r>
      <w:proofErr w:type="gramEnd"/>
      <w:r w:rsidRPr="00016AF0">
        <w:rPr>
          <w:rFonts w:ascii="Arial" w:eastAsia="微軟正黑體" w:hAnsi="Arial" w:cs="Arial" w:hint="eastAsia"/>
        </w:rPr>
        <w:t>包含：迴避、</w:t>
      </w:r>
    </w:p>
    <w:p w:rsidR="00016AF0" w:rsidRPr="00016AF0" w:rsidRDefault="00016AF0" w:rsidP="00016AF0">
      <w:pPr>
        <w:spacing w:line="0" w:lineRule="atLeast"/>
        <w:ind w:leftChars="100" w:left="240"/>
        <w:jc w:val="both"/>
        <w:rPr>
          <w:rFonts w:ascii="Arial" w:eastAsia="微軟正黑體" w:hAnsi="Arial" w:cs="Arial" w:hint="eastAsia"/>
        </w:rPr>
      </w:pPr>
      <w:r w:rsidRPr="00016AF0">
        <w:rPr>
          <w:rFonts w:ascii="Arial" w:eastAsia="微軟正黑體" w:hAnsi="Arial" w:cs="Arial" w:hint="eastAsia"/>
        </w:rPr>
        <w:t>減輕衝擊、恢復、補償</w:t>
      </w:r>
      <w:proofErr w:type="gramStart"/>
      <w:r w:rsidRPr="00016AF0">
        <w:rPr>
          <w:rFonts w:ascii="Arial" w:eastAsia="微軟正黑體" w:hAnsi="Arial" w:cs="Arial" w:hint="eastAsia"/>
        </w:rPr>
        <w:t>）</w:t>
      </w:r>
      <w:proofErr w:type="gramEnd"/>
    </w:p>
    <w:p w:rsidR="00016AF0" w:rsidRPr="00016AF0" w:rsidRDefault="00016AF0" w:rsidP="00016AF0">
      <w:pPr>
        <w:spacing w:line="0" w:lineRule="atLeast"/>
        <w:ind w:leftChars="100" w:left="240"/>
        <w:jc w:val="both"/>
        <w:rPr>
          <w:rFonts w:ascii="Arial" w:eastAsia="微軟正黑體" w:hAnsi="Arial" w:cs="Arial" w:hint="eastAsia"/>
        </w:rPr>
      </w:pPr>
      <w:proofErr w:type="gramStart"/>
      <w:r w:rsidRPr="00016AF0">
        <w:rPr>
          <w:rFonts w:ascii="Arial" w:eastAsia="微軟正黑體" w:hAnsi="Arial" w:cs="Arial" w:hint="eastAsia"/>
        </w:rPr>
        <w:t>•</w:t>
      </w:r>
      <w:proofErr w:type="gramEnd"/>
      <w:r w:rsidRPr="00016AF0">
        <w:rPr>
          <w:rFonts w:ascii="Arial" w:eastAsia="微軟正黑體" w:hAnsi="Arial" w:cs="Arial" w:hint="eastAsia"/>
        </w:rPr>
        <w:t xml:space="preserve"> </w:t>
      </w:r>
      <w:r w:rsidRPr="00016AF0">
        <w:rPr>
          <w:rFonts w:ascii="Arial" w:eastAsia="微軟正黑體" w:hAnsi="Arial" w:cs="Arial" w:hint="eastAsia"/>
        </w:rPr>
        <w:t>定期針對營運活動據點周遭進行生態調查與衝擊評估</w:t>
      </w:r>
    </w:p>
    <w:p w:rsidR="00016AF0" w:rsidRDefault="00016AF0" w:rsidP="00016AF0">
      <w:pPr>
        <w:spacing w:line="0" w:lineRule="atLeast"/>
        <w:ind w:leftChars="100" w:left="240"/>
        <w:jc w:val="both"/>
        <w:rPr>
          <w:rFonts w:ascii="Arial" w:eastAsia="微軟正黑體" w:hAnsi="Arial" w:cs="Arial"/>
        </w:rPr>
      </w:pPr>
      <w:proofErr w:type="gramStart"/>
      <w:r w:rsidRPr="00016AF0">
        <w:rPr>
          <w:rFonts w:ascii="Arial" w:eastAsia="微軟正黑體" w:hAnsi="Arial" w:cs="Arial" w:hint="eastAsia"/>
        </w:rPr>
        <w:t>•</w:t>
      </w:r>
      <w:proofErr w:type="gramEnd"/>
      <w:r w:rsidRPr="00016AF0">
        <w:rPr>
          <w:rFonts w:ascii="Arial" w:eastAsia="微軟正黑體" w:hAnsi="Arial" w:cs="Arial" w:hint="eastAsia"/>
        </w:rPr>
        <w:t xml:space="preserve"> </w:t>
      </w:r>
      <w:r w:rsidRPr="00016AF0">
        <w:rPr>
          <w:rFonts w:ascii="Arial" w:eastAsia="微軟正黑體" w:hAnsi="Arial" w:cs="Arial" w:hint="eastAsia"/>
        </w:rPr>
        <w:t>與外部合作夥伴共同合作及履行本承諾</w:t>
      </w:r>
      <w:r w:rsidRPr="00A737C8">
        <w:rPr>
          <w:rFonts w:ascii="Arial" w:eastAsia="微軟正黑體" w:hAnsi="Arial" w:cs="Arial" w:hint="eastAsia"/>
        </w:rPr>
        <w:t>。</w:t>
      </w:r>
    </w:p>
    <w:p w:rsidR="003830E6" w:rsidRPr="00A34C25" w:rsidRDefault="003830E6" w:rsidP="003830E6">
      <w:pPr>
        <w:spacing w:line="0" w:lineRule="atLeast"/>
        <w:ind w:left="240"/>
        <w:jc w:val="both"/>
        <w:rPr>
          <w:rFonts w:ascii="Arial" w:eastAsia="微軟正黑體" w:hAnsi="Arial" w:cs="Arial"/>
        </w:rPr>
      </w:pPr>
    </w:p>
    <w:sectPr w:rsidR="003830E6" w:rsidRPr="00A34C25" w:rsidSect="00684E0B">
      <w:headerReference w:type="defaul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E0B" w:rsidRDefault="00684E0B" w:rsidP="00684E0B">
      <w:r>
        <w:separator/>
      </w:r>
    </w:p>
  </w:endnote>
  <w:endnote w:type="continuationSeparator" w:id="0">
    <w:p w:rsidR="00684E0B" w:rsidRDefault="00684E0B" w:rsidP="0068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E0B" w:rsidRDefault="00684E0B" w:rsidP="00684E0B">
      <w:r>
        <w:separator/>
      </w:r>
    </w:p>
  </w:footnote>
  <w:footnote w:type="continuationSeparator" w:id="0">
    <w:p w:rsidR="00684E0B" w:rsidRDefault="00684E0B" w:rsidP="00684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E0B" w:rsidRDefault="00684E0B">
    <w:pPr>
      <w:pStyle w:val="a4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5218430</wp:posOffset>
          </wp:positionH>
          <wp:positionV relativeFrom="paragraph">
            <wp:posOffset>-320040</wp:posOffset>
          </wp:positionV>
          <wp:extent cx="1395095" cy="546100"/>
          <wp:effectExtent l="0" t="0" r="0" b="6350"/>
          <wp:wrapSquare wrapText="bothSides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07CA"/>
    <w:multiLevelType w:val="hybridMultilevel"/>
    <w:tmpl w:val="7BF85C72"/>
    <w:lvl w:ilvl="0" w:tplc="7696C07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33068B9"/>
    <w:multiLevelType w:val="hybridMultilevel"/>
    <w:tmpl w:val="9E70AB5C"/>
    <w:lvl w:ilvl="0" w:tplc="801068DA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1A105E8"/>
    <w:multiLevelType w:val="hybridMultilevel"/>
    <w:tmpl w:val="8488C39A"/>
    <w:lvl w:ilvl="0" w:tplc="74FC838A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FD27272"/>
    <w:multiLevelType w:val="hybridMultilevel"/>
    <w:tmpl w:val="919A697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ED96672"/>
    <w:multiLevelType w:val="hybridMultilevel"/>
    <w:tmpl w:val="C5420C2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1F94BD7"/>
    <w:multiLevelType w:val="hybridMultilevel"/>
    <w:tmpl w:val="5EC64900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5AE172C"/>
    <w:multiLevelType w:val="hybridMultilevel"/>
    <w:tmpl w:val="54AEE7C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86C1D76"/>
    <w:multiLevelType w:val="hybridMultilevel"/>
    <w:tmpl w:val="60DC34A0"/>
    <w:lvl w:ilvl="0" w:tplc="448E7568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4D93105"/>
    <w:multiLevelType w:val="hybridMultilevel"/>
    <w:tmpl w:val="B9102C4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6897349"/>
    <w:multiLevelType w:val="hybridMultilevel"/>
    <w:tmpl w:val="BD7CEDEE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0274A6C"/>
    <w:multiLevelType w:val="hybridMultilevel"/>
    <w:tmpl w:val="36B4EE8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6591607"/>
    <w:multiLevelType w:val="hybridMultilevel"/>
    <w:tmpl w:val="74B6F10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7FA82B1B"/>
    <w:multiLevelType w:val="hybridMultilevel"/>
    <w:tmpl w:val="D69A70C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7FB4737C"/>
    <w:multiLevelType w:val="hybridMultilevel"/>
    <w:tmpl w:val="6784BE32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10"/>
  </w:num>
  <w:num w:numId="2">
    <w:abstractNumId w:val="6"/>
  </w:num>
  <w:num w:numId="3">
    <w:abstractNumId w:val="13"/>
  </w:num>
  <w:num w:numId="4">
    <w:abstractNumId w:val="12"/>
  </w:num>
  <w:num w:numId="5">
    <w:abstractNumId w:val="2"/>
  </w:num>
  <w:num w:numId="6">
    <w:abstractNumId w:val="5"/>
  </w:num>
  <w:num w:numId="7">
    <w:abstractNumId w:val="7"/>
  </w:num>
  <w:num w:numId="8">
    <w:abstractNumId w:val="11"/>
  </w:num>
  <w:num w:numId="9">
    <w:abstractNumId w:val="4"/>
  </w:num>
  <w:num w:numId="10">
    <w:abstractNumId w:val="8"/>
  </w:num>
  <w:num w:numId="11">
    <w:abstractNumId w:val="3"/>
  </w:num>
  <w:num w:numId="12">
    <w:abstractNumId w:val="1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1A9"/>
    <w:rsid w:val="00016AF0"/>
    <w:rsid w:val="000258EB"/>
    <w:rsid w:val="000D132B"/>
    <w:rsid w:val="000E42D4"/>
    <w:rsid w:val="001351A9"/>
    <w:rsid w:val="00141E0D"/>
    <w:rsid w:val="0016096F"/>
    <w:rsid w:val="001A7E9D"/>
    <w:rsid w:val="00235C9B"/>
    <w:rsid w:val="002B2A7E"/>
    <w:rsid w:val="002B3FB9"/>
    <w:rsid w:val="003830E6"/>
    <w:rsid w:val="00392F4B"/>
    <w:rsid w:val="003C31CA"/>
    <w:rsid w:val="003D5B1B"/>
    <w:rsid w:val="003E7C2D"/>
    <w:rsid w:val="004243B5"/>
    <w:rsid w:val="00426347"/>
    <w:rsid w:val="004A2B4E"/>
    <w:rsid w:val="004A3EA1"/>
    <w:rsid w:val="004C13B0"/>
    <w:rsid w:val="004D1CD4"/>
    <w:rsid w:val="004E193C"/>
    <w:rsid w:val="00522BD4"/>
    <w:rsid w:val="005612C2"/>
    <w:rsid w:val="005C58D1"/>
    <w:rsid w:val="005D0C6C"/>
    <w:rsid w:val="005D0D12"/>
    <w:rsid w:val="005D5BB7"/>
    <w:rsid w:val="005E34AE"/>
    <w:rsid w:val="005E4308"/>
    <w:rsid w:val="006205B5"/>
    <w:rsid w:val="006250D8"/>
    <w:rsid w:val="00640C1B"/>
    <w:rsid w:val="0065584C"/>
    <w:rsid w:val="006636A6"/>
    <w:rsid w:val="00684E0B"/>
    <w:rsid w:val="006A0722"/>
    <w:rsid w:val="00707561"/>
    <w:rsid w:val="00721FED"/>
    <w:rsid w:val="00726E6D"/>
    <w:rsid w:val="00735F52"/>
    <w:rsid w:val="0075175E"/>
    <w:rsid w:val="00760CB6"/>
    <w:rsid w:val="00777417"/>
    <w:rsid w:val="007966BD"/>
    <w:rsid w:val="007E4087"/>
    <w:rsid w:val="00841D86"/>
    <w:rsid w:val="008B62A0"/>
    <w:rsid w:val="008C69FE"/>
    <w:rsid w:val="008D6020"/>
    <w:rsid w:val="00955763"/>
    <w:rsid w:val="00993A3C"/>
    <w:rsid w:val="009B20D9"/>
    <w:rsid w:val="009C72D1"/>
    <w:rsid w:val="009C7ABA"/>
    <w:rsid w:val="009F66DB"/>
    <w:rsid w:val="00A0438D"/>
    <w:rsid w:val="00A201EE"/>
    <w:rsid w:val="00A21EC9"/>
    <w:rsid w:val="00A31418"/>
    <w:rsid w:val="00A34C25"/>
    <w:rsid w:val="00A53975"/>
    <w:rsid w:val="00A737C8"/>
    <w:rsid w:val="00AF402C"/>
    <w:rsid w:val="00B00F54"/>
    <w:rsid w:val="00B3228F"/>
    <w:rsid w:val="00B415D0"/>
    <w:rsid w:val="00B70DB2"/>
    <w:rsid w:val="00C23FCC"/>
    <w:rsid w:val="00CE4842"/>
    <w:rsid w:val="00CF27ED"/>
    <w:rsid w:val="00D03DE1"/>
    <w:rsid w:val="00D568E4"/>
    <w:rsid w:val="00DA3300"/>
    <w:rsid w:val="00DA3384"/>
    <w:rsid w:val="00DE33B5"/>
    <w:rsid w:val="00DF129F"/>
    <w:rsid w:val="00DF7932"/>
    <w:rsid w:val="00E470DE"/>
    <w:rsid w:val="00E6597A"/>
    <w:rsid w:val="00EB7489"/>
    <w:rsid w:val="00F144E7"/>
    <w:rsid w:val="00F307CC"/>
    <w:rsid w:val="00F36DED"/>
    <w:rsid w:val="00F73E31"/>
    <w:rsid w:val="00FC2C0A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9CB6849"/>
  <w15:chartTrackingRefBased/>
  <w15:docId w15:val="{A845A1D2-3793-465F-B329-00353A89D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1CD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84E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84E0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84E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84E0B"/>
    <w:rPr>
      <w:sz w:val="20"/>
      <w:szCs w:val="20"/>
    </w:rPr>
  </w:style>
  <w:style w:type="table" w:styleId="a8">
    <w:name w:val="Table Grid"/>
    <w:basedOn w:val="a1"/>
    <w:uiPriority w:val="39"/>
    <w:rsid w:val="00F73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73E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73E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elena.chiu@W10V06-110</dc:creator>
  <cp:keywords/>
  <dc:description/>
  <cp:lastModifiedBy>ray.liu@W10V05-052</cp:lastModifiedBy>
  <cp:revision>33</cp:revision>
  <cp:lastPrinted>2024-12-23T06:31:00Z</cp:lastPrinted>
  <dcterms:created xsi:type="dcterms:W3CDTF">2024-12-30T09:01:00Z</dcterms:created>
  <dcterms:modified xsi:type="dcterms:W3CDTF">2025-01-14T08:49:00Z</dcterms:modified>
</cp:coreProperties>
</file>